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74ED" w:rsidRDefault="005A74ED" w:rsidP="0089380D">
      <w:pPr>
        <w:jc w:val="center"/>
        <w:rPr>
          <w:rFonts w:ascii="Times New Roman" w:hAnsi="Times New Roman"/>
          <w:sz w:val="24"/>
          <w:szCs w:val="24"/>
        </w:rPr>
      </w:pPr>
    </w:p>
    <w:p w:rsidR="0089380D" w:rsidRPr="00C82A69" w:rsidRDefault="0089380D" w:rsidP="0089380D">
      <w:pPr>
        <w:jc w:val="center"/>
        <w:rPr>
          <w:rFonts w:ascii="Times New Roman" w:hAnsi="Times New Roman"/>
          <w:sz w:val="24"/>
          <w:szCs w:val="24"/>
          <w:lang w:val="ru-RU"/>
        </w:rPr>
      </w:pPr>
      <w:r>
        <w:rPr>
          <w:rFonts w:ascii="Times New Roman" w:hAnsi="Times New Roman"/>
          <w:noProof/>
          <w:sz w:val="24"/>
          <w:szCs w:val="24"/>
        </w:rPr>
        <w:drawing>
          <wp:inline distT="0" distB="0" distL="0" distR="0">
            <wp:extent cx="1266825" cy="1266825"/>
            <wp:effectExtent l="19050" t="0" r="9525" b="0"/>
            <wp:docPr id="2" name="Picture 1" descr="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ä"/>
                    <pic:cNvPicPr>
                      <a:picLocks noChangeAspect="1" noChangeArrowheads="1"/>
                    </pic:cNvPicPr>
                  </pic:nvPicPr>
                  <pic:blipFill>
                    <a:blip r:embed="rId5" cstate="print"/>
                    <a:srcRect/>
                    <a:stretch>
                      <a:fillRect/>
                    </a:stretch>
                  </pic:blipFill>
                  <pic:spPr bwMode="auto">
                    <a:xfrm>
                      <a:off x="0" y="0"/>
                      <a:ext cx="1266825" cy="1266825"/>
                    </a:xfrm>
                    <a:prstGeom prst="rect">
                      <a:avLst/>
                    </a:prstGeom>
                    <a:noFill/>
                    <a:ln w="9525">
                      <a:noFill/>
                      <a:miter lim="800000"/>
                      <a:headEnd/>
                      <a:tailEnd/>
                    </a:ln>
                  </pic:spPr>
                </pic:pic>
              </a:graphicData>
            </a:graphic>
          </wp:inline>
        </w:drawing>
      </w:r>
    </w:p>
    <w:p w:rsidR="0089380D" w:rsidRPr="00C82A69" w:rsidRDefault="0089380D" w:rsidP="0089380D">
      <w:pPr>
        <w:spacing w:after="0"/>
        <w:jc w:val="center"/>
        <w:rPr>
          <w:rFonts w:ascii="Times New Roman" w:hAnsi="Times New Roman"/>
          <w:b/>
          <w:sz w:val="24"/>
          <w:szCs w:val="24"/>
          <w:lang w:val="hr-BA"/>
        </w:rPr>
      </w:pPr>
      <w:bookmarkStart w:id="0" w:name="_Toc201545067"/>
      <w:r w:rsidRPr="0089380D">
        <w:rPr>
          <w:rFonts w:ascii="Times New Roman" w:hAnsi="Times New Roman"/>
          <w:b/>
          <w:sz w:val="24"/>
          <w:szCs w:val="24"/>
          <w:lang w:val="ru-RU"/>
        </w:rPr>
        <w:t>РЕПУБЛИКА СРПСКА</w:t>
      </w:r>
      <w:bookmarkEnd w:id="0"/>
    </w:p>
    <w:p w:rsidR="0089380D" w:rsidRPr="0089380D" w:rsidRDefault="0089380D" w:rsidP="0089380D">
      <w:pPr>
        <w:spacing w:after="0"/>
        <w:jc w:val="center"/>
        <w:rPr>
          <w:rFonts w:ascii="Times New Roman" w:hAnsi="Times New Roman"/>
          <w:b/>
          <w:sz w:val="24"/>
          <w:szCs w:val="24"/>
          <w:lang w:val="ru-RU"/>
        </w:rPr>
      </w:pPr>
      <w:r w:rsidRPr="0089380D">
        <w:rPr>
          <w:rFonts w:ascii="Times New Roman" w:hAnsi="Times New Roman"/>
          <w:b/>
          <w:sz w:val="24"/>
          <w:szCs w:val="24"/>
          <w:lang w:val="ru-RU"/>
        </w:rPr>
        <w:t>РЕПУБЛИЧКА КОМИСИЈА ЗА УТВРЂИВАЊЕ СУКОБА ИНТЕРЕСА</w:t>
      </w:r>
    </w:p>
    <w:p w:rsidR="0089380D" w:rsidRPr="0089380D" w:rsidRDefault="0089380D" w:rsidP="0089380D">
      <w:pPr>
        <w:pBdr>
          <w:bottom w:val="single" w:sz="4" w:space="1" w:color="auto"/>
        </w:pBdr>
        <w:spacing w:after="0"/>
        <w:jc w:val="center"/>
        <w:rPr>
          <w:rFonts w:ascii="Times New Roman" w:hAnsi="Times New Roman"/>
          <w:b/>
          <w:sz w:val="24"/>
          <w:szCs w:val="24"/>
          <w:lang w:val="ru-RU"/>
        </w:rPr>
      </w:pPr>
      <w:r w:rsidRPr="00C82A69">
        <w:rPr>
          <w:rFonts w:ascii="Times New Roman" w:hAnsi="Times New Roman"/>
          <w:b/>
          <w:sz w:val="24"/>
          <w:szCs w:val="24"/>
          <w:lang w:val="sr-Cyrl-BA"/>
        </w:rPr>
        <w:t>У ОРГАНИМА ВЛАСТИ РЕПУБЛИКЕ СРПСКЕ</w:t>
      </w:r>
    </w:p>
    <w:p w:rsidR="0089380D" w:rsidRPr="00C82A69" w:rsidRDefault="0089380D" w:rsidP="0089380D">
      <w:pPr>
        <w:spacing w:after="0"/>
        <w:jc w:val="center"/>
        <w:rPr>
          <w:rFonts w:ascii="Times New Roman" w:hAnsi="Times New Roman"/>
          <w:b/>
          <w:sz w:val="24"/>
          <w:szCs w:val="24"/>
          <w:lang w:val="sr-Cyrl-CS"/>
        </w:rPr>
      </w:pPr>
      <w:r w:rsidRPr="00C82A69">
        <w:rPr>
          <w:rFonts w:ascii="Times New Roman" w:hAnsi="Times New Roman"/>
          <w:b/>
          <w:sz w:val="24"/>
          <w:szCs w:val="24"/>
          <w:lang w:val="sr-Cyrl-BA"/>
        </w:rPr>
        <w:t>Трг јасеновачких жртава 4</w:t>
      </w:r>
      <w:r w:rsidRPr="0089380D">
        <w:rPr>
          <w:rFonts w:ascii="Times New Roman" w:hAnsi="Times New Roman"/>
          <w:b/>
          <w:sz w:val="24"/>
          <w:szCs w:val="24"/>
          <w:lang w:val="ru-RU"/>
        </w:rPr>
        <w:t>, Бања Лука</w:t>
      </w:r>
      <w:r w:rsidRPr="00C82A69">
        <w:rPr>
          <w:rFonts w:ascii="Times New Roman" w:hAnsi="Times New Roman"/>
          <w:b/>
          <w:sz w:val="24"/>
          <w:szCs w:val="24"/>
          <w:lang w:val="sr-Cyrl-BA"/>
        </w:rPr>
        <w:t>, тел</w:t>
      </w:r>
      <w:r w:rsidRPr="0089380D">
        <w:rPr>
          <w:rFonts w:ascii="Times New Roman" w:hAnsi="Times New Roman"/>
          <w:b/>
          <w:sz w:val="24"/>
          <w:szCs w:val="24"/>
          <w:lang w:val="ru-RU"/>
        </w:rPr>
        <w:t>:</w:t>
      </w:r>
      <w:r w:rsidRPr="00C82A69">
        <w:rPr>
          <w:rFonts w:ascii="Times New Roman" w:hAnsi="Times New Roman"/>
          <w:b/>
          <w:sz w:val="24"/>
          <w:szCs w:val="24"/>
          <w:lang w:val="sr-Cyrl-BA"/>
        </w:rPr>
        <w:t xml:space="preserve"> 051</w:t>
      </w:r>
      <w:r w:rsidRPr="0089380D">
        <w:rPr>
          <w:rFonts w:ascii="Times New Roman" w:hAnsi="Times New Roman"/>
          <w:b/>
          <w:sz w:val="24"/>
          <w:szCs w:val="24"/>
          <w:lang w:val="ru-RU"/>
        </w:rPr>
        <w:t>/</w:t>
      </w:r>
      <w:r w:rsidRPr="00C82A69">
        <w:rPr>
          <w:rFonts w:ascii="Times New Roman" w:hAnsi="Times New Roman"/>
          <w:b/>
          <w:sz w:val="24"/>
          <w:szCs w:val="24"/>
          <w:lang w:val="sr-Cyrl-BA"/>
        </w:rPr>
        <w:t>360</w:t>
      </w:r>
      <w:r w:rsidRPr="0089380D">
        <w:rPr>
          <w:rFonts w:ascii="Times New Roman" w:hAnsi="Times New Roman"/>
          <w:b/>
          <w:sz w:val="24"/>
          <w:szCs w:val="24"/>
          <w:lang w:val="ru-RU"/>
        </w:rPr>
        <w:t>-</w:t>
      </w:r>
      <w:r w:rsidRPr="00C82A69">
        <w:rPr>
          <w:rFonts w:ascii="Times New Roman" w:hAnsi="Times New Roman"/>
          <w:b/>
          <w:sz w:val="24"/>
          <w:szCs w:val="24"/>
          <w:lang w:val="sr-Cyrl-BA"/>
        </w:rPr>
        <w:t xml:space="preserve">221, </w:t>
      </w:r>
      <w:r w:rsidRPr="00C82A69">
        <w:rPr>
          <w:rFonts w:ascii="Times New Roman" w:hAnsi="Times New Roman"/>
          <w:b/>
          <w:sz w:val="24"/>
          <w:szCs w:val="24"/>
          <w:lang w:val="sr-Cyrl-CS"/>
        </w:rPr>
        <w:t>факс: 051</w:t>
      </w:r>
      <w:r w:rsidRPr="0089380D">
        <w:rPr>
          <w:rFonts w:ascii="Times New Roman" w:hAnsi="Times New Roman"/>
          <w:b/>
          <w:sz w:val="24"/>
          <w:szCs w:val="24"/>
          <w:lang w:val="ru-RU"/>
        </w:rPr>
        <w:t>/</w:t>
      </w:r>
      <w:r w:rsidRPr="00C82A69">
        <w:rPr>
          <w:rFonts w:ascii="Times New Roman" w:hAnsi="Times New Roman"/>
          <w:b/>
          <w:sz w:val="24"/>
          <w:szCs w:val="24"/>
          <w:lang w:val="sr-Cyrl-CS"/>
        </w:rPr>
        <w:t>360</w:t>
      </w:r>
      <w:r w:rsidRPr="0089380D">
        <w:rPr>
          <w:rFonts w:ascii="Times New Roman" w:hAnsi="Times New Roman"/>
          <w:b/>
          <w:sz w:val="24"/>
          <w:szCs w:val="24"/>
          <w:lang w:val="ru-RU"/>
        </w:rPr>
        <w:t>-</w:t>
      </w:r>
      <w:r w:rsidRPr="00C82A69">
        <w:rPr>
          <w:rFonts w:ascii="Times New Roman" w:hAnsi="Times New Roman"/>
          <w:b/>
          <w:sz w:val="24"/>
          <w:szCs w:val="24"/>
          <w:lang w:val="sr-Cyrl-CS"/>
        </w:rPr>
        <w:t>224</w:t>
      </w:r>
    </w:p>
    <w:p w:rsidR="0089380D" w:rsidRPr="00C82A69" w:rsidRDefault="0089380D" w:rsidP="0089380D">
      <w:pPr>
        <w:spacing w:after="0"/>
        <w:jc w:val="center"/>
        <w:rPr>
          <w:rFonts w:ascii="Times New Roman" w:hAnsi="Times New Roman"/>
          <w:b/>
          <w:sz w:val="24"/>
          <w:szCs w:val="24"/>
        </w:rPr>
      </w:pPr>
      <w:r w:rsidRPr="00C82A69">
        <w:rPr>
          <w:rFonts w:ascii="Times New Roman" w:hAnsi="Times New Roman"/>
          <w:b/>
          <w:sz w:val="24"/>
          <w:szCs w:val="24"/>
        </w:rPr>
        <w:t xml:space="preserve">www.sukobinteresa-rs.org, E-mail: </w:t>
      </w:r>
      <w:proofErr w:type="spellStart"/>
      <w:r w:rsidRPr="00C82A69">
        <w:rPr>
          <w:rFonts w:ascii="Times New Roman" w:hAnsi="Times New Roman"/>
          <w:b/>
          <w:sz w:val="24"/>
          <w:szCs w:val="24"/>
        </w:rPr>
        <w:t>kontakt</w:t>
      </w:r>
      <w:proofErr w:type="spellEnd"/>
      <w:r w:rsidRPr="00C82A69">
        <w:rPr>
          <w:rFonts w:ascii="Times New Roman" w:hAnsi="Times New Roman"/>
          <w:b/>
          <w:sz w:val="24"/>
          <w:szCs w:val="24"/>
          <w:lang w:val="sr-Cyrl-BA"/>
        </w:rPr>
        <w:t>@</w:t>
      </w:r>
      <w:r w:rsidRPr="00C82A69">
        <w:rPr>
          <w:rFonts w:ascii="Times New Roman" w:hAnsi="Times New Roman"/>
          <w:b/>
          <w:sz w:val="24"/>
          <w:szCs w:val="24"/>
        </w:rPr>
        <w:t>sukobinteresa-rs.org</w:t>
      </w:r>
    </w:p>
    <w:p w:rsidR="0089380D" w:rsidRDefault="0089380D" w:rsidP="0089380D">
      <w:pPr>
        <w:rPr>
          <w:lang w:val="sr-Cyrl-CS"/>
        </w:rPr>
      </w:pPr>
    </w:p>
    <w:p w:rsidR="0089380D" w:rsidRPr="002470AE" w:rsidRDefault="0089380D" w:rsidP="0089380D">
      <w:pPr>
        <w:rPr>
          <w:rFonts w:ascii="Times New Roman" w:hAnsi="Times New Roman"/>
          <w:sz w:val="24"/>
          <w:szCs w:val="24"/>
          <w:lang w:val="sr-Cyrl-CS"/>
        </w:rPr>
      </w:pPr>
      <w:r>
        <w:rPr>
          <w:rFonts w:ascii="Times New Roman" w:hAnsi="Times New Roman"/>
          <w:sz w:val="24"/>
          <w:szCs w:val="24"/>
          <w:lang w:val="sr-Cyrl-CS"/>
        </w:rPr>
        <w:t>Број: 02-</w:t>
      </w:r>
      <w:r w:rsidR="00CA75E2" w:rsidRPr="00CA75E2">
        <w:rPr>
          <w:rFonts w:ascii="Times New Roman" w:hAnsi="Times New Roman"/>
          <w:sz w:val="24"/>
          <w:szCs w:val="24"/>
          <w:lang w:val="ru-RU"/>
        </w:rPr>
        <w:t>651</w:t>
      </w:r>
      <w:r>
        <w:rPr>
          <w:rFonts w:ascii="Times New Roman" w:hAnsi="Times New Roman"/>
          <w:sz w:val="24"/>
          <w:szCs w:val="24"/>
          <w:lang w:val="sr-Latn-CS"/>
        </w:rPr>
        <w:t>-</w:t>
      </w:r>
      <w:r w:rsidR="00CA75E2">
        <w:rPr>
          <w:rFonts w:ascii="Times New Roman" w:hAnsi="Times New Roman"/>
          <w:sz w:val="24"/>
          <w:szCs w:val="24"/>
          <w:lang w:val="sr-Cyrl-CS"/>
        </w:rPr>
        <w:t>С/</w:t>
      </w:r>
      <w:r w:rsidR="00CA75E2" w:rsidRPr="00CA75E2">
        <w:rPr>
          <w:rFonts w:ascii="Times New Roman" w:hAnsi="Times New Roman"/>
          <w:sz w:val="24"/>
          <w:szCs w:val="24"/>
          <w:lang w:val="ru-RU"/>
        </w:rPr>
        <w:t>20-1</w:t>
      </w:r>
      <w:r>
        <w:rPr>
          <w:rFonts w:ascii="Times New Roman" w:hAnsi="Times New Roman"/>
          <w:sz w:val="24"/>
          <w:szCs w:val="24"/>
          <w:lang w:val="sr-Latn-CS"/>
        </w:rPr>
        <w:t xml:space="preserve">, </w:t>
      </w:r>
      <w:r>
        <w:rPr>
          <w:rFonts w:ascii="Times New Roman" w:hAnsi="Times New Roman"/>
          <w:sz w:val="24"/>
          <w:szCs w:val="24"/>
          <w:lang w:val="sr-Cyrl-CS"/>
        </w:rPr>
        <w:t>О.С.</w:t>
      </w:r>
    </w:p>
    <w:p w:rsidR="0089380D" w:rsidRDefault="0089380D" w:rsidP="0089380D">
      <w:pPr>
        <w:rPr>
          <w:rFonts w:ascii="Times New Roman" w:hAnsi="Times New Roman"/>
          <w:sz w:val="24"/>
          <w:szCs w:val="24"/>
          <w:lang w:val="sr-Latn-CS"/>
        </w:rPr>
      </w:pPr>
      <w:r>
        <w:rPr>
          <w:rFonts w:ascii="Times New Roman" w:hAnsi="Times New Roman"/>
          <w:sz w:val="24"/>
          <w:szCs w:val="24"/>
          <w:lang w:val="sr-Cyrl-CS"/>
        </w:rPr>
        <w:t>Датум: 0</w:t>
      </w:r>
      <w:r w:rsidR="00F31A8D">
        <w:rPr>
          <w:rFonts w:ascii="Times New Roman" w:hAnsi="Times New Roman"/>
          <w:sz w:val="24"/>
          <w:szCs w:val="24"/>
          <w:lang w:val="sr-Latn-BA"/>
        </w:rPr>
        <w:t>4</w:t>
      </w:r>
      <w:r w:rsidR="00CA75E2">
        <w:rPr>
          <w:rFonts w:ascii="Times New Roman" w:hAnsi="Times New Roman"/>
          <w:sz w:val="24"/>
          <w:szCs w:val="24"/>
          <w:lang w:val="sr-Cyrl-CS"/>
        </w:rPr>
        <w:t>.1</w:t>
      </w:r>
      <w:r w:rsidR="00CA75E2" w:rsidRPr="00CA75E2">
        <w:rPr>
          <w:rFonts w:ascii="Times New Roman" w:hAnsi="Times New Roman"/>
          <w:sz w:val="24"/>
          <w:szCs w:val="24"/>
          <w:lang w:val="ru-RU"/>
        </w:rPr>
        <w:t>2</w:t>
      </w:r>
      <w:r w:rsidR="00CA75E2">
        <w:rPr>
          <w:rFonts w:ascii="Times New Roman" w:hAnsi="Times New Roman"/>
          <w:sz w:val="24"/>
          <w:szCs w:val="24"/>
          <w:lang w:val="sr-Cyrl-CS"/>
        </w:rPr>
        <w:t>.20</w:t>
      </w:r>
      <w:r w:rsidR="00CA75E2" w:rsidRPr="00CA75E2">
        <w:rPr>
          <w:rFonts w:ascii="Times New Roman" w:hAnsi="Times New Roman"/>
          <w:sz w:val="24"/>
          <w:szCs w:val="24"/>
          <w:lang w:val="ru-RU"/>
        </w:rPr>
        <w:t>20</w:t>
      </w:r>
      <w:r>
        <w:rPr>
          <w:rFonts w:ascii="Times New Roman" w:hAnsi="Times New Roman"/>
          <w:sz w:val="24"/>
          <w:szCs w:val="24"/>
          <w:lang w:val="sr-Cyrl-CS"/>
        </w:rPr>
        <w:t>. године</w:t>
      </w:r>
    </w:p>
    <w:p w:rsidR="00A52EFD" w:rsidRPr="001E4EFC" w:rsidRDefault="00A52EFD" w:rsidP="0089380D">
      <w:pPr>
        <w:jc w:val="both"/>
        <w:rPr>
          <w:rFonts w:ascii="Times New Roman" w:hAnsi="Times New Roman"/>
          <w:sz w:val="24"/>
          <w:szCs w:val="24"/>
          <w:lang w:val="ru-RU"/>
        </w:rPr>
      </w:pPr>
    </w:p>
    <w:p w:rsidR="00BC6E9B" w:rsidRDefault="00BC6E9B" w:rsidP="0089380D">
      <w:pPr>
        <w:jc w:val="both"/>
        <w:rPr>
          <w:rFonts w:ascii="Times New Roman" w:hAnsi="Times New Roman"/>
          <w:b/>
          <w:sz w:val="24"/>
          <w:szCs w:val="24"/>
          <w:lang w:val="sr-Cyrl-BA"/>
        </w:rPr>
      </w:pPr>
      <w:r>
        <w:rPr>
          <w:rFonts w:ascii="Times New Roman" w:hAnsi="Times New Roman"/>
          <w:b/>
          <w:sz w:val="24"/>
          <w:szCs w:val="24"/>
          <w:lang w:val="sr-Cyrl-BA"/>
        </w:rPr>
        <w:t>МИЛЕНКО ГАЈИЋ</w:t>
      </w:r>
    </w:p>
    <w:p w:rsidR="00BC6E9B" w:rsidRDefault="00BC6E9B" w:rsidP="0089380D">
      <w:pPr>
        <w:jc w:val="both"/>
        <w:rPr>
          <w:rFonts w:ascii="Times New Roman" w:hAnsi="Times New Roman"/>
          <w:sz w:val="24"/>
          <w:szCs w:val="24"/>
          <w:lang w:val="sr-Cyrl-BA"/>
        </w:rPr>
      </w:pPr>
      <w:bookmarkStart w:id="1" w:name="_GoBack"/>
      <w:bookmarkEnd w:id="1"/>
    </w:p>
    <w:p w:rsidR="00BC6E9B" w:rsidRPr="00BC6E9B" w:rsidRDefault="00BC6E9B" w:rsidP="0089380D">
      <w:pPr>
        <w:jc w:val="both"/>
        <w:rPr>
          <w:rFonts w:ascii="Times New Roman" w:hAnsi="Times New Roman"/>
          <w:sz w:val="24"/>
          <w:szCs w:val="24"/>
          <w:lang w:val="sr-Cyrl-BA"/>
        </w:rPr>
      </w:pPr>
      <w:r w:rsidRPr="00BC6E9B">
        <w:rPr>
          <w:rFonts w:ascii="Times New Roman" w:hAnsi="Times New Roman"/>
          <w:b/>
          <w:sz w:val="24"/>
          <w:szCs w:val="24"/>
          <w:lang w:val="sr-Cyrl-BA"/>
        </w:rPr>
        <w:t>Предмет</w:t>
      </w:r>
      <w:r>
        <w:rPr>
          <w:rFonts w:ascii="Times New Roman" w:hAnsi="Times New Roman"/>
          <w:sz w:val="24"/>
          <w:szCs w:val="24"/>
          <w:lang w:val="sr-Cyrl-BA"/>
        </w:rPr>
        <w:t>: Мишљење, доставља се</w:t>
      </w:r>
    </w:p>
    <w:p w:rsidR="00BC6E9B" w:rsidRDefault="00BC6E9B" w:rsidP="004D2466">
      <w:pPr>
        <w:jc w:val="both"/>
        <w:rPr>
          <w:rFonts w:ascii="Times New Roman" w:hAnsi="Times New Roman"/>
          <w:b/>
          <w:sz w:val="24"/>
          <w:szCs w:val="24"/>
          <w:lang w:val="sr-Cyrl-CS"/>
        </w:rPr>
      </w:pPr>
    </w:p>
    <w:p w:rsidR="004D2466" w:rsidRDefault="00A52EFD" w:rsidP="004D2466">
      <w:pPr>
        <w:jc w:val="both"/>
        <w:rPr>
          <w:rFonts w:ascii="Times New Roman" w:hAnsi="Times New Roman"/>
          <w:sz w:val="24"/>
          <w:szCs w:val="24"/>
          <w:lang w:val="sr-Cyrl-CS"/>
        </w:rPr>
      </w:pPr>
      <w:r>
        <w:rPr>
          <w:rFonts w:ascii="Times New Roman" w:hAnsi="Times New Roman"/>
          <w:sz w:val="24"/>
          <w:szCs w:val="24"/>
          <w:lang w:val="sr-Cyrl-CS"/>
        </w:rPr>
        <w:t xml:space="preserve">          </w:t>
      </w:r>
      <w:r w:rsidR="0089380D">
        <w:rPr>
          <w:rFonts w:ascii="Times New Roman" w:hAnsi="Times New Roman"/>
          <w:sz w:val="24"/>
          <w:szCs w:val="24"/>
          <w:lang w:val="sr-Cyrl-CS"/>
        </w:rPr>
        <w:t>Републичка комисија</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за</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утврђивање</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сукоба</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интереса</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у</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органима</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власти</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Републике</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Српске</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у</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даљем</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тексту</w:t>
      </w:r>
      <w:r w:rsidR="0089380D" w:rsidRPr="002A2630">
        <w:rPr>
          <w:rFonts w:ascii="Times New Roman" w:hAnsi="Times New Roman"/>
          <w:sz w:val="24"/>
          <w:szCs w:val="24"/>
          <w:lang w:val="sr-Cyrl-CS"/>
        </w:rPr>
        <w:t xml:space="preserve">: </w:t>
      </w:r>
      <w:r w:rsidR="0089380D">
        <w:rPr>
          <w:rFonts w:ascii="Times New Roman" w:hAnsi="Times New Roman"/>
          <w:sz w:val="24"/>
          <w:szCs w:val="24"/>
          <w:lang w:val="sr-Cyrl-CS"/>
        </w:rPr>
        <w:t>Комисија</w:t>
      </w:r>
      <w:r w:rsidR="0089380D" w:rsidRPr="002A2630">
        <w:rPr>
          <w:rFonts w:ascii="Times New Roman" w:hAnsi="Times New Roman"/>
          <w:sz w:val="24"/>
          <w:szCs w:val="24"/>
          <w:lang w:val="sr-Cyrl-CS"/>
        </w:rPr>
        <w:t xml:space="preserve">), </w:t>
      </w:r>
      <w:r w:rsidR="004D2466">
        <w:rPr>
          <w:rFonts w:ascii="Times New Roman" w:hAnsi="Times New Roman"/>
          <w:sz w:val="24"/>
          <w:szCs w:val="24"/>
          <w:lang w:val="sr-Cyrl-CS"/>
        </w:rPr>
        <w:t>дана 30.11.2020</w:t>
      </w:r>
      <w:r w:rsidR="0089380D">
        <w:rPr>
          <w:rFonts w:ascii="Times New Roman" w:hAnsi="Times New Roman"/>
          <w:sz w:val="24"/>
          <w:szCs w:val="24"/>
          <w:lang w:val="sr-Cyrl-CS"/>
        </w:rPr>
        <w:t>. године</w:t>
      </w:r>
      <w:r w:rsidR="004D2466">
        <w:rPr>
          <w:rFonts w:ascii="Times New Roman" w:hAnsi="Times New Roman"/>
          <w:sz w:val="24"/>
          <w:szCs w:val="24"/>
          <w:lang w:val="sr-Cyrl-CS"/>
        </w:rPr>
        <w:t xml:space="preserve"> </w:t>
      </w:r>
      <w:proofErr w:type="spellStart"/>
      <w:r w:rsidR="004D2466">
        <w:rPr>
          <w:rFonts w:ascii="Times New Roman" w:hAnsi="Times New Roman"/>
          <w:sz w:val="24"/>
          <w:szCs w:val="24"/>
          <w:lang w:val="sr-Cyrl-CS"/>
        </w:rPr>
        <w:t>запримила</w:t>
      </w:r>
      <w:proofErr w:type="spellEnd"/>
      <w:r w:rsidR="004D2466">
        <w:rPr>
          <w:rFonts w:ascii="Times New Roman" w:hAnsi="Times New Roman"/>
          <w:sz w:val="24"/>
          <w:szCs w:val="24"/>
          <w:lang w:val="sr-Cyrl-CS"/>
        </w:rPr>
        <w:t xml:space="preserve"> је </w:t>
      </w:r>
      <w:proofErr w:type="spellStart"/>
      <w:r w:rsidR="004D2466">
        <w:rPr>
          <w:rFonts w:ascii="Times New Roman" w:hAnsi="Times New Roman"/>
          <w:sz w:val="24"/>
          <w:szCs w:val="24"/>
          <w:lang w:val="sr-Cyrl-CS"/>
        </w:rPr>
        <w:t>захтјев</w:t>
      </w:r>
      <w:proofErr w:type="spellEnd"/>
      <w:r w:rsidR="0089380D">
        <w:rPr>
          <w:rFonts w:ascii="Times New Roman" w:hAnsi="Times New Roman"/>
          <w:sz w:val="24"/>
          <w:szCs w:val="24"/>
          <w:lang w:val="sr-Cyrl-CS"/>
        </w:rPr>
        <w:t xml:space="preserve"> од стране </w:t>
      </w:r>
      <w:r w:rsidR="004D2466">
        <w:rPr>
          <w:rFonts w:ascii="Times New Roman" w:hAnsi="Times New Roman"/>
          <w:sz w:val="24"/>
          <w:szCs w:val="24"/>
          <w:lang w:val="ru-RU"/>
        </w:rPr>
        <w:t>директора Ка</w:t>
      </w:r>
      <w:r>
        <w:rPr>
          <w:rFonts w:ascii="Times New Roman" w:hAnsi="Times New Roman"/>
          <w:sz w:val="24"/>
          <w:szCs w:val="24"/>
          <w:lang w:val="ru-RU"/>
        </w:rPr>
        <w:t>знено-поправног завода Бијељина</w:t>
      </w:r>
      <w:r w:rsidR="004D2466">
        <w:rPr>
          <w:rFonts w:ascii="Times New Roman" w:hAnsi="Times New Roman"/>
          <w:sz w:val="24"/>
          <w:szCs w:val="24"/>
          <w:lang w:val="ru-RU"/>
        </w:rPr>
        <w:t xml:space="preserve"> Миленка Гајића, за давање мишљења о постојању сукоба интереса </w:t>
      </w:r>
      <w:r>
        <w:rPr>
          <w:rFonts w:ascii="Times New Roman" w:hAnsi="Times New Roman"/>
          <w:sz w:val="24"/>
          <w:szCs w:val="24"/>
          <w:lang w:val="ru-RU"/>
        </w:rPr>
        <w:t xml:space="preserve">за </w:t>
      </w:r>
      <w:r>
        <w:rPr>
          <w:rFonts w:ascii="Times New Roman" w:hAnsi="Times New Roman"/>
          <w:sz w:val="24"/>
          <w:szCs w:val="24"/>
          <w:lang w:val="sr-Cyrl-CS"/>
        </w:rPr>
        <w:t>обављање</w:t>
      </w:r>
      <w:r w:rsidR="004D2466">
        <w:rPr>
          <w:rFonts w:ascii="Times New Roman" w:hAnsi="Times New Roman"/>
          <w:sz w:val="24"/>
          <w:szCs w:val="24"/>
          <w:lang w:val="sr-Cyrl-CS"/>
        </w:rPr>
        <w:t xml:space="preserve"> послова директора Казнено-поправног завода Бијељина и обављања функције одборника у Скупштини града Бијељина.</w:t>
      </w:r>
    </w:p>
    <w:p w:rsidR="00BC6E9B" w:rsidRPr="00043A18" w:rsidRDefault="00BC6E9B" w:rsidP="004D2466">
      <w:pPr>
        <w:jc w:val="both"/>
        <w:rPr>
          <w:rFonts w:ascii="Times New Roman" w:hAnsi="Times New Roman"/>
          <w:sz w:val="24"/>
          <w:szCs w:val="24"/>
          <w:lang w:val="sr-Latn-CS"/>
        </w:rPr>
      </w:pPr>
      <w:r>
        <w:rPr>
          <w:rFonts w:ascii="Times New Roman" w:hAnsi="Times New Roman"/>
          <w:sz w:val="24"/>
          <w:szCs w:val="24"/>
          <w:lang w:val="sr-Cyrl-BA"/>
        </w:rPr>
        <w:t xml:space="preserve">          Сходно наведеном, </w:t>
      </w:r>
      <w:r>
        <w:rPr>
          <w:rFonts w:ascii="Times New Roman" w:hAnsi="Times New Roman"/>
          <w:sz w:val="24"/>
          <w:szCs w:val="24"/>
          <w:lang w:val="sr-Cyrl-CS"/>
        </w:rPr>
        <w:t>Републичка к</w:t>
      </w:r>
      <w:proofErr w:type="spellStart"/>
      <w:r>
        <w:rPr>
          <w:rFonts w:ascii="Times New Roman" w:hAnsi="Times New Roman"/>
          <w:sz w:val="24"/>
          <w:szCs w:val="24"/>
          <w:lang w:val="sr-Cyrl-BA"/>
        </w:rPr>
        <w:t>омисија</w:t>
      </w:r>
      <w:proofErr w:type="spellEnd"/>
      <w:r>
        <w:rPr>
          <w:rFonts w:ascii="Times New Roman" w:hAnsi="Times New Roman"/>
          <w:sz w:val="24"/>
          <w:szCs w:val="24"/>
          <w:lang w:val="sr-Cyrl-BA"/>
        </w:rPr>
        <w:t xml:space="preserve"> за утврђивање сукоба интереса у органима власти Републике Српске, даје следеће мишљење:</w:t>
      </w:r>
    </w:p>
    <w:p w:rsidR="00A52EFD" w:rsidRDefault="00A52EFD" w:rsidP="0089380D">
      <w:pPr>
        <w:spacing w:after="80"/>
        <w:jc w:val="both"/>
        <w:rPr>
          <w:rFonts w:ascii="Times New Roman" w:hAnsi="Times New Roman"/>
          <w:sz w:val="24"/>
          <w:szCs w:val="24"/>
          <w:lang w:val="sr-Cyrl-BA"/>
        </w:rPr>
      </w:pPr>
      <w:r>
        <w:rPr>
          <w:rFonts w:ascii="Times New Roman" w:hAnsi="Times New Roman"/>
          <w:sz w:val="24"/>
          <w:szCs w:val="24"/>
          <w:lang w:val="sr-Cyrl-BA"/>
        </w:rPr>
        <w:t xml:space="preserve">          </w:t>
      </w:r>
      <w:r w:rsidR="00007A58">
        <w:rPr>
          <w:rFonts w:ascii="Times New Roman" w:hAnsi="Times New Roman"/>
          <w:sz w:val="24"/>
          <w:szCs w:val="24"/>
          <w:lang w:val="sr-Cyrl-BA"/>
        </w:rPr>
        <w:t>Чланом 12. Закона о извршењу кривичних и прекршајних санкција Републике Српске („Сл. гласник РС“, бр. 63/18) прописано је да су установе за извршење кривичних и прекршајних санкција посебне установе у саставу и под непосредним надзором Министарства.</w:t>
      </w:r>
    </w:p>
    <w:p w:rsidR="00BC6E9B" w:rsidRDefault="00BC6E9B" w:rsidP="0089380D">
      <w:pPr>
        <w:spacing w:after="80"/>
        <w:jc w:val="both"/>
        <w:rPr>
          <w:rFonts w:ascii="Times New Roman" w:hAnsi="Times New Roman"/>
          <w:sz w:val="24"/>
          <w:szCs w:val="24"/>
          <w:lang w:val="sr-Cyrl-BA"/>
        </w:rPr>
      </w:pPr>
    </w:p>
    <w:p w:rsidR="0020329F" w:rsidRDefault="00A52EFD" w:rsidP="0089380D">
      <w:pPr>
        <w:spacing w:after="80"/>
        <w:jc w:val="both"/>
        <w:rPr>
          <w:rFonts w:ascii="Times New Roman" w:hAnsi="Times New Roman"/>
          <w:sz w:val="24"/>
          <w:szCs w:val="24"/>
          <w:lang w:val="sr-Cyrl-CS"/>
        </w:rPr>
      </w:pPr>
      <w:r>
        <w:rPr>
          <w:rFonts w:ascii="Times New Roman" w:hAnsi="Times New Roman"/>
          <w:sz w:val="24"/>
          <w:szCs w:val="24"/>
          <w:lang w:val="sr-Cyrl-CS"/>
        </w:rPr>
        <w:lastRenderedPageBreak/>
        <w:t xml:space="preserve">          </w:t>
      </w:r>
      <w:r w:rsidR="0020329F">
        <w:rPr>
          <w:rFonts w:ascii="Times New Roman" w:hAnsi="Times New Roman"/>
          <w:sz w:val="24"/>
          <w:szCs w:val="24"/>
          <w:lang w:val="sr-Cyrl-CS"/>
        </w:rPr>
        <w:t>Законом о спречавању сукоба интереса у о</w:t>
      </w:r>
      <w:r>
        <w:rPr>
          <w:rFonts w:ascii="Times New Roman" w:hAnsi="Times New Roman"/>
          <w:sz w:val="24"/>
          <w:szCs w:val="24"/>
          <w:lang w:val="sr-Cyrl-CS"/>
        </w:rPr>
        <w:t>рганима власти Републике Српске</w:t>
      </w:r>
      <w:r w:rsidR="00C93FEF">
        <w:rPr>
          <w:rFonts w:ascii="Times New Roman" w:hAnsi="Times New Roman"/>
          <w:sz w:val="24"/>
          <w:szCs w:val="24"/>
          <w:lang w:val="sr-Cyrl-CS"/>
        </w:rPr>
        <w:t xml:space="preserve"> </w:t>
      </w:r>
      <w:r w:rsidR="00C93FEF">
        <w:rPr>
          <w:rFonts w:ascii="Times New Roman" w:hAnsi="Times New Roman"/>
          <w:sz w:val="24"/>
          <w:szCs w:val="24"/>
          <w:lang w:val="sr-Cyrl-BA"/>
        </w:rPr>
        <w:t xml:space="preserve">(„Сл. гласник РС“, бр. </w:t>
      </w:r>
      <w:r w:rsidR="00C93FEF" w:rsidRPr="00E34176">
        <w:rPr>
          <w:rFonts w:ascii="Times New Roman" w:hAnsi="Times New Roman"/>
          <w:sz w:val="24"/>
          <w:szCs w:val="24"/>
          <w:lang w:val="ru-RU"/>
        </w:rPr>
        <w:t>73/08 и 52/14</w:t>
      </w:r>
      <w:r w:rsidR="00C93FEF">
        <w:rPr>
          <w:rFonts w:ascii="Times New Roman" w:hAnsi="Times New Roman"/>
          <w:sz w:val="24"/>
          <w:szCs w:val="24"/>
          <w:lang w:val="sr-Cyrl-BA"/>
        </w:rPr>
        <w:t xml:space="preserve">) </w:t>
      </w:r>
      <w:r w:rsidR="0020329F">
        <w:rPr>
          <w:rFonts w:ascii="Times New Roman" w:hAnsi="Times New Roman"/>
          <w:sz w:val="24"/>
          <w:szCs w:val="24"/>
          <w:lang w:val="sr-Cyrl-CS"/>
        </w:rPr>
        <w:t xml:space="preserve"> јавне установе </w:t>
      </w:r>
      <w:r w:rsidR="0020329F" w:rsidRPr="0020329F">
        <w:rPr>
          <w:rFonts w:ascii="Times New Roman" w:hAnsi="Times New Roman"/>
          <w:i/>
          <w:sz w:val="24"/>
          <w:szCs w:val="24"/>
        </w:rPr>
        <w:t>a</w:t>
      </w:r>
      <w:r w:rsidR="0020329F" w:rsidRPr="0020329F">
        <w:rPr>
          <w:rFonts w:ascii="Times New Roman" w:hAnsi="Times New Roman"/>
          <w:i/>
          <w:sz w:val="24"/>
          <w:szCs w:val="24"/>
          <w:lang w:val="ru-RU"/>
        </w:rPr>
        <w:t xml:space="preserve"> </w:t>
      </w:r>
      <w:r w:rsidR="0020329F" w:rsidRPr="0020329F">
        <w:rPr>
          <w:rFonts w:ascii="Times New Roman" w:hAnsi="Times New Roman"/>
          <w:i/>
          <w:sz w:val="24"/>
          <w:szCs w:val="24"/>
        </w:rPr>
        <w:t>priori</w:t>
      </w:r>
      <w:r w:rsidR="0020329F" w:rsidRPr="0020329F">
        <w:rPr>
          <w:rFonts w:ascii="Times New Roman" w:hAnsi="Times New Roman"/>
          <w:i/>
          <w:sz w:val="24"/>
          <w:szCs w:val="24"/>
          <w:lang w:val="ru-RU"/>
        </w:rPr>
        <w:t xml:space="preserve"> </w:t>
      </w:r>
      <w:r w:rsidR="0020329F">
        <w:rPr>
          <w:rFonts w:ascii="Times New Roman" w:hAnsi="Times New Roman"/>
          <w:sz w:val="24"/>
          <w:szCs w:val="24"/>
          <w:lang w:val="sr-Cyrl-BA"/>
        </w:rPr>
        <w:t xml:space="preserve">нису третиране, самим тим лице може да буде </w:t>
      </w:r>
      <w:r>
        <w:rPr>
          <w:rFonts w:ascii="Times New Roman" w:hAnsi="Times New Roman"/>
          <w:sz w:val="24"/>
          <w:szCs w:val="24"/>
          <w:lang w:val="ru-RU"/>
        </w:rPr>
        <w:t>директор</w:t>
      </w:r>
      <w:r w:rsidR="0020329F">
        <w:rPr>
          <w:rFonts w:ascii="Times New Roman" w:hAnsi="Times New Roman"/>
          <w:sz w:val="24"/>
          <w:szCs w:val="24"/>
          <w:lang w:val="ru-RU"/>
        </w:rPr>
        <w:t xml:space="preserve"> Казнено-поправног завода </w:t>
      </w:r>
      <w:r w:rsidR="0020329F">
        <w:rPr>
          <w:rFonts w:ascii="Times New Roman" w:hAnsi="Times New Roman"/>
          <w:sz w:val="24"/>
          <w:szCs w:val="24"/>
          <w:lang w:val="sr-Cyrl-CS"/>
        </w:rPr>
        <w:t>и</w:t>
      </w:r>
      <w:r>
        <w:rPr>
          <w:rFonts w:ascii="Times New Roman" w:hAnsi="Times New Roman"/>
          <w:sz w:val="24"/>
          <w:szCs w:val="24"/>
          <w:lang w:val="sr-Cyrl-CS"/>
        </w:rPr>
        <w:t xml:space="preserve"> да обавља функцију</w:t>
      </w:r>
      <w:r w:rsidR="0020329F">
        <w:rPr>
          <w:rFonts w:ascii="Times New Roman" w:hAnsi="Times New Roman"/>
          <w:sz w:val="24"/>
          <w:szCs w:val="24"/>
          <w:lang w:val="sr-Cyrl-CS"/>
        </w:rPr>
        <w:t xml:space="preserve"> одборника у јединици локалне самоуправе.</w:t>
      </w:r>
    </w:p>
    <w:p w:rsidR="00BC6E9B" w:rsidRDefault="00BC6E9B" w:rsidP="0089380D">
      <w:pPr>
        <w:spacing w:after="80"/>
        <w:jc w:val="both"/>
        <w:rPr>
          <w:rFonts w:ascii="Times New Roman" w:hAnsi="Times New Roman"/>
          <w:sz w:val="24"/>
          <w:szCs w:val="24"/>
          <w:lang w:val="sr-Cyrl-CS"/>
        </w:rPr>
      </w:pPr>
    </w:p>
    <w:p w:rsidR="00BC6E9B" w:rsidRDefault="00BC6E9B" w:rsidP="0089380D">
      <w:pPr>
        <w:spacing w:after="80"/>
        <w:jc w:val="both"/>
        <w:rPr>
          <w:rFonts w:ascii="Times New Roman" w:hAnsi="Times New Roman"/>
          <w:sz w:val="24"/>
          <w:szCs w:val="24"/>
        </w:rPr>
      </w:pPr>
      <w:r>
        <w:rPr>
          <w:rFonts w:ascii="Times New Roman" w:hAnsi="Times New Roman"/>
          <w:sz w:val="24"/>
          <w:szCs w:val="24"/>
          <w:lang w:val="sr-Cyrl-CS"/>
        </w:rPr>
        <w:t xml:space="preserve">          Сходно томе, </w:t>
      </w:r>
      <w:r w:rsidRPr="00BC6E9B">
        <w:rPr>
          <w:rFonts w:ascii="Times New Roman" w:hAnsi="Times New Roman"/>
          <w:sz w:val="24"/>
          <w:szCs w:val="24"/>
          <w:u w:val="single"/>
          <w:lang w:val="sr-Cyrl-CS"/>
        </w:rPr>
        <w:t>не постоји сукоб интереса нити неспојивост у обављању послова директора Казнено-поправног завода Бијељина и обављања функције одборника у Скупштини града Бијељина</w:t>
      </w:r>
      <w:r>
        <w:rPr>
          <w:rFonts w:ascii="Times New Roman" w:hAnsi="Times New Roman"/>
          <w:sz w:val="24"/>
          <w:szCs w:val="24"/>
          <w:lang w:val="sr-Cyrl-CS"/>
        </w:rPr>
        <w:t>.</w:t>
      </w:r>
    </w:p>
    <w:p w:rsidR="008228B7" w:rsidRPr="008228B7" w:rsidRDefault="008228B7" w:rsidP="0089380D">
      <w:pPr>
        <w:spacing w:after="80"/>
        <w:jc w:val="both"/>
        <w:rPr>
          <w:rFonts w:ascii="Times New Roman" w:hAnsi="Times New Roman"/>
          <w:sz w:val="24"/>
          <w:szCs w:val="24"/>
        </w:rPr>
      </w:pPr>
    </w:p>
    <w:p w:rsidR="008228B7" w:rsidRDefault="008228B7" w:rsidP="008228B7">
      <w:pPr>
        <w:spacing w:after="0"/>
        <w:jc w:val="both"/>
        <w:rPr>
          <w:rFonts w:ascii="Times New Roman" w:hAnsi="Times New Roman"/>
          <w:sz w:val="24"/>
          <w:szCs w:val="24"/>
          <w:lang w:val="ru-RU"/>
        </w:rPr>
      </w:pPr>
      <w:r w:rsidRPr="008228B7">
        <w:rPr>
          <w:rFonts w:ascii="Times New Roman" w:hAnsi="Times New Roman"/>
          <w:sz w:val="24"/>
          <w:szCs w:val="24"/>
          <w:lang w:val="ru-RU"/>
        </w:rPr>
        <w:t xml:space="preserve">          </w:t>
      </w:r>
      <w:r>
        <w:rPr>
          <w:rFonts w:ascii="Times New Roman" w:hAnsi="Times New Roman"/>
          <w:sz w:val="24"/>
          <w:szCs w:val="24"/>
          <w:lang w:val="ru-RU"/>
        </w:rPr>
        <w:t xml:space="preserve">Међутим, одборник у </w:t>
      </w:r>
      <w:r>
        <w:rPr>
          <w:rFonts w:ascii="Times New Roman" w:hAnsi="Times New Roman"/>
          <w:sz w:val="24"/>
          <w:szCs w:val="24"/>
          <w:lang w:val="sr-Cyrl-BA"/>
        </w:rPr>
        <w:t xml:space="preserve">јединици локалне самоуправе </w:t>
      </w:r>
      <w:r>
        <w:rPr>
          <w:rFonts w:ascii="Times New Roman" w:hAnsi="Times New Roman"/>
          <w:sz w:val="24"/>
          <w:szCs w:val="24"/>
          <w:lang w:val="ru-RU"/>
        </w:rPr>
        <w:t>својим дјеловањем не смије прекршити одредбе члана 3. и члана 9. Закона о спречавању сукоба интереса у органима власти Републике Српске и на тај начин остварити било коју предност за себе или јавну установу у којој је директор.</w:t>
      </w:r>
    </w:p>
    <w:p w:rsidR="008228B7" w:rsidRDefault="008228B7" w:rsidP="008228B7">
      <w:pPr>
        <w:spacing w:after="0"/>
        <w:rPr>
          <w:rFonts w:ascii="Times New Roman" w:hAnsi="Times New Roman"/>
          <w:sz w:val="24"/>
          <w:szCs w:val="24"/>
        </w:rPr>
      </w:pPr>
    </w:p>
    <w:p w:rsidR="008228B7" w:rsidRDefault="008228B7" w:rsidP="00F31A8D">
      <w:pPr>
        <w:spacing w:after="0"/>
        <w:jc w:val="both"/>
        <w:rPr>
          <w:rFonts w:ascii="Times New Roman" w:hAnsi="Times New Roman"/>
          <w:sz w:val="24"/>
          <w:szCs w:val="24"/>
          <w:lang w:val="sr-Cyrl-BA"/>
        </w:rPr>
      </w:pPr>
      <w:r>
        <w:rPr>
          <w:rFonts w:ascii="Times New Roman" w:hAnsi="Times New Roman"/>
          <w:sz w:val="24"/>
          <w:szCs w:val="24"/>
        </w:rPr>
        <w:t xml:space="preserve">          </w:t>
      </w:r>
      <w:r>
        <w:rPr>
          <w:rFonts w:ascii="Times New Roman" w:hAnsi="Times New Roman"/>
          <w:sz w:val="24"/>
          <w:szCs w:val="24"/>
          <w:lang w:val="sr-Latn-BA"/>
        </w:rPr>
        <w:t>Члан</w:t>
      </w:r>
      <w:r>
        <w:rPr>
          <w:rFonts w:ascii="Times New Roman" w:hAnsi="Times New Roman"/>
          <w:sz w:val="24"/>
          <w:szCs w:val="24"/>
          <w:lang w:val="sr-Cyrl-BA"/>
        </w:rPr>
        <w:t>ом</w:t>
      </w:r>
      <w:r>
        <w:rPr>
          <w:rFonts w:ascii="Times New Roman" w:hAnsi="Times New Roman"/>
          <w:sz w:val="24"/>
          <w:szCs w:val="24"/>
          <w:lang w:val="sr-Latn-BA"/>
        </w:rPr>
        <w:t xml:space="preserve"> 9.</w:t>
      </w:r>
      <w:r>
        <w:rPr>
          <w:rFonts w:ascii="Times New Roman" w:hAnsi="Times New Roman"/>
          <w:sz w:val="24"/>
          <w:szCs w:val="24"/>
          <w:lang w:val="sr-Cyrl-BA"/>
        </w:rPr>
        <w:t xml:space="preserve"> Закона о </w:t>
      </w:r>
      <w:r>
        <w:rPr>
          <w:rFonts w:ascii="Times New Roman" w:hAnsi="Times New Roman"/>
          <w:sz w:val="24"/>
          <w:szCs w:val="24"/>
          <w:lang w:val="ru-RU"/>
        </w:rPr>
        <w:t xml:space="preserve">спречавању сукоба интереса у органима власти Републике Српске </w:t>
      </w:r>
      <w:r>
        <w:rPr>
          <w:rFonts w:ascii="Times New Roman" w:hAnsi="Times New Roman"/>
          <w:sz w:val="24"/>
          <w:szCs w:val="24"/>
          <w:lang w:val="sr-Cyrl-BA"/>
        </w:rPr>
        <w:t>прописано је сљедеће:</w:t>
      </w:r>
    </w:p>
    <w:p w:rsidR="008228B7" w:rsidRDefault="008228B7" w:rsidP="008228B7">
      <w:pPr>
        <w:spacing w:after="0"/>
        <w:jc w:val="both"/>
        <w:rPr>
          <w:rFonts w:ascii="Times New Roman" w:hAnsi="Times New Roman"/>
          <w:sz w:val="24"/>
          <w:szCs w:val="24"/>
        </w:rPr>
      </w:pPr>
    </w:p>
    <w:p w:rsidR="008228B7" w:rsidRDefault="008228B7" w:rsidP="008228B7">
      <w:pPr>
        <w:spacing w:after="0"/>
        <w:jc w:val="both"/>
        <w:rPr>
          <w:rFonts w:ascii="Times New Roman" w:hAnsi="Times New Roman"/>
          <w:sz w:val="24"/>
          <w:szCs w:val="24"/>
          <w:lang w:val="sr-Latn-BA"/>
        </w:rPr>
      </w:pPr>
      <w:r>
        <w:rPr>
          <w:rFonts w:ascii="Times New Roman" w:hAnsi="Times New Roman"/>
          <w:sz w:val="24"/>
          <w:szCs w:val="24"/>
          <w:lang w:val="sr-Cyrl-BA"/>
        </w:rPr>
        <w:t>„</w:t>
      </w:r>
      <w:r>
        <w:rPr>
          <w:rFonts w:ascii="Times New Roman" w:hAnsi="Times New Roman"/>
          <w:sz w:val="24"/>
          <w:szCs w:val="24"/>
          <w:lang w:val="sr-Latn-BA"/>
        </w:rPr>
        <w:t>Осим ако је одредбама овог закона прописано другачије, изабраним представницима, носиоцима извршних функција и савјетницима забрањено је:</w:t>
      </w:r>
    </w:p>
    <w:p w:rsidR="008228B7" w:rsidRDefault="008228B7" w:rsidP="008228B7">
      <w:pPr>
        <w:spacing w:after="0"/>
        <w:jc w:val="both"/>
        <w:rPr>
          <w:rFonts w:ascii="Times New Roman" w:hAnsi="Times New Roman"/>
          <w:sz w:val="24"/>
          <w:szCs w:val="24"/>
          <w:lang w:val="sr-Latn-BA"/>
        </w:rPr>
      </w:pPr>
      <w:r>
        <w:rPr>
          <w:rFonts w:ascii="Times New Roman" w:hAnsi="Times New Roman"/>
          <w:sz w:val="24"/>
          <w:szCs w:val="24"/>
          <w:lang w:val="sr-Latn-BA"/>
        </w:rPr>
        <w:t xml:space="preserve">а) </w:t>
      </w:r>
      <w:proofErr w:type="spellStart"/>
      <w:r>
        <w:rPr>
          <w:rFonts w:ascii="Times New Roman" w:hAnsi="Times New Roman"/>
          <w:sz w:val="24"/>
          <w:szCs w:val="24"/>
          <w:lang w:val="sr-Latn-BA"/>
        </w:rPr>
        <w:t>примити</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или</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захтјевати</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поклон</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или</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обећање</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поклона</w:t>
      </w:r>
      <w:proofErr w:type="spellEnd"/>
      <w:r>
        <w:rPr>
          <w:rFonts w:ascii="Times New Roman" w:hAnsi="Times New Roman"/>
          <w:sz w:val="24"/>
          <w:szCs w:val="24"/>
          <w:lang w:val="sr-Latn-BA"/>
        </w:rPr>
        <w:t xml:space="preserve"> </w:t>
      </w:r>
      <w:proofErr w:type="spellStart"/>
      <w:r>
        <w:rPr>
          <w:rFonts w:ascii="Times New Roman" w:hAnsi="Times New Roman"/>
          <w:sz w:val="24"/>
          <w:szCs w:val="24"/>
          <w:lang w:val="sr-Latn-BA"/>
        </w:rPr>
        <w:t>или</w:t>
      </w:r>
      <w:proofErr w:type="spellEnd"/>
      <w:r>
        <w:rPr>
          <w:rFonts w:ascii="Times New Roman" w:hAnsi="Times New Roman"/>
          <w:sz w:val="24"/>
          <w:szCs w:val="24"/>
          <w:lang w:val="sr-Latn-BA"/>
        </w:rPr>
        <w:t xml:space="preserve"> друге вриједности ради обављања јавне функције;</w:t>
      </w:r>
    </w:p>
    <w:p w:rsidR="008228B7" w:rsidRDefault="008228B7" w:rsidP="008228B7">
      <w:pPr>
        <w:spacing w:after="0"/>
        <w:jc w:val="both"/>
        <w:rPr>
          <w:rFonts w:ascii="Times New Roman" w:hAnsi="Times New Roman"/>
          <w:sz w:val="24"/>
          <w:szCs w:val="24"/>
          <w:lang w:val="sr-Latn-BA"/>
        </w:rPr>
      </w:pPr>
      <w:r>
        <w:rPr>
          <w:rFonts w:ascii="Times New Roman" w:hAnsi="Times New Roman"/>
          <w:sz w:val="24"/>
          <w:szCs w:val="24"/>
          <w:lang w:val="sr-Latn-BA"/>
        </w:rPr>
        <w:t>б) примити додатну накнаду за извршавање послова у дјелокругу јавних функција;</w:t>
      </w:r>
    </w:p>
    <w:p w:rsidR="008228B7" w:rsidRDefault="008228B7" w:rsidP="008228B7">
      <w:pPr>
        <w:spacing w:after="0"/>
        <w:jc w:val="both"/>
        <w:rPr>
          <w:rFonts w:ascii="Times New Roman" w:hAnsi="Times New Roman"/>
          <w:sz w:val="24"/>
          <w:szCs w:val="24"/>
          <w:lang w:val="sr-Latn-BA"/>
        </w:rPr>
      </w:pPr>
      <w:r>
        <w:rPr>
          <w:rFonts w:ascii="Times New Roman" w:hAnsi="Times New Roman"/>
          <w:sz w:val="24"/>
          <w:szCs w:val="24"/>
          <w:lang w:val="sr-Latn-BA"/>
        </w:rPr>
        <w:t>в) тражити, прихватити или примити вриједност или услугу ради гласања о било којем питању или утицати на одлуку неког органа или лица;</w:t>
      </w:r>
    </w:p>
    <w:p w:rsidR="008228B7" w:rsidRDefault="008228B7" w:rsidP="008228B7">
      <w:pPr>
        <w:spacing w:after="0"/>
        <w:jc w:val="both"/>
        <w:rPr>
          <w:rFonts w:ascii="Times New Roman" w:hAnsi="Times New Roman"/>
          <w:sz w:val="24"/>
          <w:szCs w:val="24"/>
          <w:lang w:val="sr-Latn-BA"/>
        </w:rPr>
      </w:pPr>
      <w:r>
        <w:rPr>
          <w:rFonts w:ascii="Times New Roman" w:hAnsi="Times New Roman"/>
          <w:sz w:val="24"/>
          <w:szCs w:val="24"/>
          <w:lang w:val="sr-Latn-BA"/>
        </w:rPr>
        <w:t>г) обећати запослење или неко друго право у замјену за поклон или обећање поклона;</w:t>
      </w:r>
    </w:p>
    <w:p w:rsidR="008228B7" w:rsidRDefault="008228B7" w:rsidP="008228B7">
      <w:pPr>
        <w:spacing w:after="0"/>
        <w:jc w:val="both"/>
        <w:rPr>
          <w:rFonts w:ascii="Times New Roman" w:hAnsi="Times New Roman"/>
          <w:sz w:val="24"/>
          <w:szCs w:val="24"/>
          <w:lang w:val="sr-Latn-BA"/>
        </w:rPr>
      </w:pPr>
      <w:r>
        <w:rPr>
          <w:rFonts w:ascii="Times New Roman" w:hAnsi="Times New Roman"/>
          <w:sz w:val="24"/>
          <w:szCs w:val="24"/>
          <w:lang w:val="sr-Latn-BA"/>
        </w:rPr>
        <w:t>д) привилеговати лица ради страначког или другог опредјељења или због поријекла, личних или породичних веза;</w:t>
      </w:r>
    </w:p>
    <w:p w:rsidR="008228B7" w:rsidRDefault="008228B7" w:rsidP="008228B7">
      <w:pPr>
        <w:spacing w:after="0"/>
        <w:jc w:val="both"/>
        <w:rPr>
          <w:rFonts w:ascii="Times New Roman" w:hAnsi="Times New Roman"/>
          <w:sz w:val="24"/>
          <w:szCs w:val="24"/>
          <w:lang w:val="sr-Latn-BA"/>
        </w:rPr>
      </w:pPr>
      <w:r>
        <w:rPr>
          <w:rFonts w:ascii="Times New Roman" w:hAnsi="Times New Roman"/>
          <w:sz w:val="24"/>
          <w:szCs w:val="24"/>
          <w:lang w:val="sr-Latn-BA"/>
        </w:rPr>
        <w:t>ђ)</w:t>
      </w:r>
      <w:r>
        <w:rPr>
          <w:rFonts w:ascii="Times New Roman" w:hAnsi="Times New Roman"/>
          <w:sz w:val="24"/>
          <w:szCs w:val="24"/>
          <w:lang w:val="sr-Cyrl-BA"/>
        </w:rPr>
        <w:t xml:space="preserve"> </w:t>
      </w:r>
      <w:r>
        <w:rPr>
          <w:rFonts w:ascii="Times New Roman" w:hAnsi="Times New Roman"/>
          <w:sz w:val="24"/>
          <w:szCs w:val="24"/>
          <w:lang w:val="sr-Latn-BA"/>
        </w:rPr>
        <w:t>одбити  увид у своје финансијско стање, на захтјев надлежног органа;</w:t>
      </w:r>
    </w:p>
    <w:p w:rsidR="008228B7" w:rsidRDefault="008228B7" w:rsidP="008228B7">
      <w:pPr>
        <w:spacing w:after="0"/>
        <w:jc w:val="both"/>
        <w:rPr>
          <w:rFonts w:ascii="Times New Roman" w:hAnsi="Times New Roman"/>
          <w:sz w:val="24"/>
          <w:szCs w:val="24"/>
          <w:lang w:val="sr-Latn-BA"/>
        </w:rPr>
      </w:pPr>
      <w:r>
        <w:rPr>
          <w:rFonts w:ascii="Times New Roman" w:hAnsi="Times New Roman"/>
          <w:sz w:val="24"/>
          <w:szCs w:val="24"/>
          <w:lang w:val="sr-Latn-BA"/>
        </w:rPr>
        <w:t>ж) утицати на добивање послова или наруџби од органа власти у циљу стицања материјалне или нематеријалне користи за себе или другога;</w:t>
      </w:r>
    </w:p>
    <w:p w:rsidR="008228B7" w:rsidRDefault="008228B7" w:rsidP="008228B7">
      <w:pPr>
        <w:spacing w:after="0"/>
        <w:jc w:val="both"/>
        <w:rPr>
          <w:rFonts w:ascii="Times New Roman" w:hAnsi="Times New Roman"/>
          <w:sz w:val="24"/>
          <w:szCs w:val="24"/>
          <w:lang w:val="sr-Latn-BA"/>
        </w:rPr>
      </w:pPr>
      <w:r>
        <w:rPr>
          <w:rFonts w:ascii="Times New Roman" w:hAnsi="Times New Roman"/>
          <w:sz w:val="24"/>
          <w:szCs w:val="24"/>
          <w:lang w:val="sr-Latn-BA"/>
        </w:rPr>
        <w:t xml:space="preserve">з) користити повлашћене информације о раду органа власти ради личне користи или користи других лица и </w:t>
      </w:r>
    </w:p>
    <w:p w:rsidR="008228B7" w:rsidRDefault="008228B7" w:rsidP="008228B7">
      <w:pPr>
        <w:spacing w:after="0"/>
        <w:jc w:val="both"/>
        <w:rPr>
          <w:rFonts w:ascii="Times New Roman" w:hAnsi="Times New Roman"/>
          <w:sz w:val="24"/>
          <w:szCs w:val="24"/>
          <w:lang w:val="sr-Cyrl-BA"/>
        </w:rPr>
      </w:pPr>
      <w:r>
        <w:rPr>
          <w:rFonts w:ascii="Times New Roman" w:hAnsi="Times New Roman"/>
          <w:sz w:val="24"/>
          <w:szCs w:val="24"/>
          <w:lang w:val="sr-Latn-BA"/>
        </w:rPr>
        <w:t>и) на други начин користити свој положај, како би утицали на одлуке законодавне, извршне или судске власти, те тако постигли личну корист или корист других лица, неку повластицу или право, закључили правни посао или на други начин интересно погодовали себи или другом  лицу.</w:t>
      </w:r>
      <w:r>
        <w:rPr>
          <w:rFonts w:ascii="Times New Roman" w:hAnsi="Times New Roman"/>
          <w:sz w:val="24"/>
          <w:szCs w:val="24"/>
          <w:lang w:val="sr-Cyrl-BA"/>
        </w:rPr>
        <w:t>“</w:t>
      </w:r>
    </w:p>
    <w:p w:rsidR="008228B7" w:rsidRDefault="008228B7" w:rsidP="008228B7">
      <w:pPr>
        <w:spacing w:after="0"/>
        <w:jc w:val="both"/>
        <w:rPr>
          <w:rFonts w:ascii="Times New Roman" w:hAnsi="Times New Roman"/>
          <w:sz w:val="24"/>
          <w:szCs w:val="24"/>
          <w:lang w:val="sr-Latn-BA"/>
        </w:rPr>
      </w:pPr>
    </w:p>
    <w:p w:rsidR="008228B7" w:rsidRDefault="008228B7" w:rsidP="008228B7">
      <w:pPr>
        <w:spacing w:after="0"/>
        <w:jc w:val="both"/>
        <w:rPr>
          <w:rFonts w:ascii="Times New Roman" w:hAnsi="Times New Roman"/>
          <w:sz w:val="24"/>
          <w:szCs w:val="24"/>
          <w:lang w:val="ru-RU"/>
        </w:rPr>
      </w:pPr>
      <w:r>
        <w:rPr>
          <w:rFonts w:ascii="Times New Roman" w:hAnsi="Times New Roman"/>
          <w:sz w:val="24"/>
          <w:szCs w:val="24"/>
          <w:lang w:val="sr-Latn-BA"/>
        </w:rPr>
        <w:t xml:space="preserve">          </w:t>
      </w:r>
      <w:r>
        <w:rPr>
          <w:rFonts w:ascii="Times New Roman" w:hAnsi="Times New Roman"/>
          <w:sz w:val="24"/>
          <w:szCs w:val="24"/>
          <w:lang w:val="sr-Cyrl-BA"/>
        </w:rPr>
        <w:t xml:space="preserve">Сходно наведеном, неће бити у сукобу интереса одборник у скупштини општине/града који истовремено обавља функцију директора јавне установе, с тим да на </w:t>
      </w:r>
      <w:r>
        <w:rPr>
          <w:rFonts w:ascii="Times New Roman" w:hAnsi="Times New Roman"/>
          <w:sz w:val="24"/>
          <w:szCs w:val="24"/>
          <w:lang w:val="sr-Cyrl-BA"/>
        </w:rPr>
        <w:lastRenderedPageBreak/>
        <w:t>сједницама скупштине општине</w:t>
      </w:r>
      <w:r w:rsidRPr="008228B7">
        <w:rPr>
          <w:rFonts w:ascii="Times New Roman" w:hAnsi="Times New Roman"/>
          <w:sz w:val="24"/>
          <w:szCs w:val="24"/>
          <w:lang w:val="ru-RU"/>
        </w:rPr>
        <w:t>/</w:t>
      </w:r>
      <w:r>
        <w:rPr>
          <w:rFonts w:ascii="Times New Roman" w:hAnsi="Times New Roman"/>
          <w:sz w:val="24"/>
          <w:szCs w:val="24"/>
          <w:lang w:val="ru-RU"/>
        </w:rPr>
        <w:t>града</w:t>
      </w:r>
      <w:r>
        <w:rPr>
          <w:rFonts w:ascii="Times New Roman" w:hAnsi="Times New Roman"/>
          <w:sz w:val="24"/>
          <w:szCs w:val="24"/>
          <w:lang w:val="sr-Cyrl-BA"/>
        </w:rPr>
        <w:t xml:space="preserve"> не смије гласати уколико се буде одлучивало о било којем питању који се односи на ту јавну установу и дужан је у таквим ситуацијама да се уздржи од гласања, те на сједници објасни разлоге због којих се уздржава од гласања</w:t>
      </w:r>
      <w:r>
        <w:rPr>
          <w:rFonts w:ascii="Times New Roman" w:hAnsi="Times New Roman"/>
          <w:sz w:val="24"/>
          <w:szCs w:val="24"/>
          <w:lang w:val="ru-RU"/>
        </w:rPr>
        <w:t>.</w:t>
      </w:r>
    </w:p>
    <w:p w:rsidR="008228B7" w:rsidRDefault="008228B7" w:rsidP="008228B7">
      <w:pPr>
        <w:spacing w:after="0"/>
        <w:jc w:val="both"/>
        <w:rPr>
          <w:rFonts w:ascii="Times New Roman" w:hAnsi="Times New Roman"/>
          <w:sz w:val="24"/>
          <w:szCs w:val="24"/>
          <w:lang w:val="ru-RU"/>
        </w:rPr>
      </w:pPr>
    </w:p>
    <w:p w:rsidR="008228B7" w:rsidRDefault="008228B7" w:rsidP="008228B7">
      <w:pPr>
        <w:spacing w:after="0"/>
        <w:jc w:val="both"/>
        <w:rPr>
          <w:rFonts w:ascii="Times New Roman" w:hAnsi="Times New Roman"/>
          <w:sz w:val="24"/>
          <w:szCs w:val="24"/>
          <w:lang w:val="sr-Cyrl-BA"/>
        </w:rPr>
      </w:pPr>
      <w:r>
        <w:rPr>
          <w:rFonts w:ascii="Times New Roman" w:hAnsi="Times New Roman"/>
          <w:sz w:val="24"/>
          <w:szCs w:val="24"/>
          <w:lang w:val="sr-Cyrl-BA"/>
        </w:rPr>
        <w:t xml:space="preserve">           Посебно наглашавамо да изабрани представници не смију користити јавну функцију за личну добит или добит лица које је са њима повезано, а у вези чланом 4. тачка г) Закона о </w:t>
      </w:r>
      <w:r>
        <w:rPr>
          <w:rFonts w:ascii="Times New Roman" w:hAnsi="Times New Roman"/>
          <w:sz w:val="24"/>
          <w:szCs w:val="24"/>
          <w:lang w:val="ru-RU"/>
        </w:rPr>
        <w:t>спречавању сукоба интереса у органима власти Републике Српске</w:t>
      </w:r>
      <w:r>
        <w:rPr>
          <w:rFonts w:ascii="Times New Roman" w:hAnsi="Times New Roman"/>
          <w:sz w:val="24"/>
          <w:szCs w:val="24"/>
          <w:lang w:val="sr-Cyrl-BA"/>
        </w:rPr>
        <w:t xml:space="preserve"> којим је прописано да се чланом породице сматрају брачни или ванбрачни друг изабраног представника, дијете, усвојилац, усвојеник и дијете брачног друга (пасторак/пасторка).</w:t>
      </w:r>
    </w:p>
    <w:p w:rsidR="00654625" w:rsidRPr="008228B7" w:rsidRDefault="00654625" w:rsidP="00654625">
      <w:pPr>
        <w:spacing w:after="120"/>
        <w:jc w:val="both"/>
        <w:rPr>
          <w:rFonts w:ascii="Times New Roman" w:hAnsi="Times New Roman"/>
          <w:sz w:val="24"/>
          <w:szCs w:val="24"/>
          <w:lang w:val="sr-Cyrl-BA"/>
        </w:rPr>
      </w:pPr>
    </w:p>
    <w:p w:rsidR="00654625" w:rsidRPr="00F857F8" w:rsidRDefault="00654625" w:rsidP="00654625">
      <w:pPr>
        <w:jc w:val="right"/>
        <w:rPr>
          <w:rFonts w:ascii="Times New Roman" w:hAnsi="Times New Roman"/>
          <w:sz w:val="24"/>
          <w:szCs w:val="24"/>
          <w:lang w:val="sr-Cyrl-CS"/>
        </w:rPr>
      </w:pPr>
      <w:r w:rsidRPr="00F857F8">
        <w:rPr>
          <w:rFonts w:ascii="Times New Roman" w:hAnsi="Times New Roman"/>
          <w:sz w:val="24"/>
          <w:szCs w:val="24"/>
          <w:lang w:val="sr-Cyrl-CS"/>
        </w:rPr>
        <w:t>ПРЕДСЈЕДНИЦА КОМИСИЈЕ</w:t>
      </w:r>
    </w:p>
    <w:p w:rsidR="00654625" w:rsidRDefault="00654625" w:rsidP="00654625">
      <w:pPr>
        <w:jc w:val="right"/>
        <w:rPr>
          <w:rFonts w:ascii="Times New Roman" w:hAnsi="Times New Roman"/>
          <w:sz w:val="24"/>
          <w:szCs w:val="24"/>
          <w:lang w:val="sr-Cyrl-CS"/>
        </w:rPr>
      </w:pPr>
      <w:proofErr w:type="spellStart"/>
      <w:r w:rsidRPr="00F857F8">
        <w:rPr>
          <w:rFonts w:ascii="Times New Roman" w:hAnsi="Times New Roman"/>
          <w:sz w:val="24"/>
          <w:szCs w:val="24"/>
          <w:lang w:val="sr-Cyrl-CS"/>
        </w:rPr>
        <w:t>Обренка</w:t>
      </w:r>
      <w:proofErr w:type="spellEnd"/>
      <w:r w:rsidRPr="00F857F8">
        <w:rPr>
          <w:rFonts w:ascii="Times New Roman" w:hAnsi="Times New Roman"/>
          <w:sz w:val="24"/>
          <w:szCs w:val="24"/>
          <w:lang w:val="sr-Cyrl-CS"/>
        </w:rPr>
        <w:t xml:space="preserve"> Слијепчевић</w:t>
      </w:r>
    </w:p>
    <w:p w:rsidR="00654625" w:rsidRDefault="00654625" w:rsidP="00654625">
      <w:pPr>
        <w:rPr>
          <w:rFonts w:ascii="Times New Roman" w:hAnsi="Times New Roman"/>
          <w:sz w:val="24"/>
          <w:szCs w:val="24"/>
          <w:lang w:val="sr-Cyrl-CS"/>
        </w:rPr>
      </w:pPr>
      <w:r>
        <w:rPr>
          <w:rFonts w:ascii="Times New Roman" w:hAnsi="Times New Roman"/>
          <w:sz w:val="24"/>
          <w:szCs w:val="24"/>
          <w:lang w:val="sr-Cyrl-CS"/>
        </w:rPr>
        <w:t>Доставити:</w:t>
      </w:r>
    </w:p>
    <w:p w:rsidR="00654625" w:rsidRPr="0020329F" w:rsidRDefault="0020329F" w:rsidP="0020329F">
      <w:pPr>
        <w:pStyle w:val="ListParagraph"/>
        <w:numPr>
          <w:ilvl w:val="0"/>
          <w:numId w:val="1"/>
        </w:numPr>
        <w:tabs>
          <w:tab w:val="left" w:pos="945"/>
        </w:tabs>
        <w:jc w:val="both"/>
        <w:rPr>
          <w:rFonts w:ascii="Times New Roman" w:hAnsi="Times New Roman"/>
          <w:sz w:val="24"/>
          <w:szCs w:val="24"/>
          <w:lang w:val="sr-Cyrl-CS"/>
        </w:rPr>
      </w:pPr>
      <w:r>
        <w:rPr>
          <w:rFonts w:ascii="Times New Roman" w:hAnsi="Times New Roman"/>
          <w:sz w:val="24"/>
          <w:szCs w:val="24"/>
          <w:lang w:val="sr-Cyrl-CS"/>
        </w:rPr>
        <w:t>Миленко Гајић</w:t>
      </w:r>
    </w:p>
    <w:p w:rsidR="00654625" w:rsidRDefault="00654625" w:rsidP="00654625">
      <w:pPr>
        <w:pStyle w:val="ListParagraph"/>
        <w:numPr>
          <w:ilvl w:val="0"/>
          <w:numId w:val="1"/>
        </w:numPr>
        <w:tabs>
          <w:tab w:val="left" w:pos="945"/>
        </w:tabs>
        <w:jc w:val="both"/>
        <w:rPr>
          <w:rFonts w:ascii="Times New Roman" w:hAnsi="Times New Roman"/>
          <w:sz w:val="24"/>
          <w:szCs w:val="24"/>
          <w:lang w:val="sr-Cyrl-CS"/>
        </w:rPr>
      </w:pPr>
      <w:r>
        <w:rPr>
          <w:rFonts w:ascii="Times New Roman" w:hAnsi="Times New Roman"/>
          <w:sz w:val="24"/>
          <w:szCs w:val="24"/>
          <w:lang w:val="sr-Cyrl-CS"/>
        </w:rPr>
        <w:t>У спис предмета;</w:t>
      </w:r>
    </w:p>
    <w:p w:rsidR="00654625" w:rsidRPr="001E4EFC" w:rsidRDefault="004F734C" w:rsidP="00654625">
      <w:pPr>
        <w:pStyle w:val="ListParagraph"/>
        <w:numPr>
          <w:ilvl w:val="0"/>
          <w:numId w:val="1"/>
        </w:numPr>
        <w:tabs>
          <w:tab w:val="left" w:pos="945"/>
        </w:tabs>
        <w:jc w:val="both"/>
        <w:rPr>
          <w:rFonts w:ascii="Times New Roman" w:hAnsi="Times New Roman"/>
          <w:sz w:val="24"/>
          <w:szCs w:val="24"/>
          <w:lang w:val="sr-Cyrl-CS"/>
        </w:rPr>
      </w:pPr>
      <w:r>
        <w:rPr>
          <w:rFonts w:ascii="Times New Roman" w:hAnsi="Times New Roman"/>
          <w:sz w:val="24"/>
          <w:szCs w:val="24"/>
          <w:lang w:val="sr-Cyrl-CS"/>
        </w:rPr>
        <w:t xml:space="preserve">а. </w:t>
      </w:r>
      <w:r w:rsidR="001E4EFC">
        <w:rPr>
          <w:rFonts w:ascii="Times New Roman" w:hAnsi="Times New Roman"/>
          <w:sz w:val="24"/>
          <w:szCs w:val="24"/>
          <w:lang w:val="sr-Cyrl-CS"/>
        </w:rPr>
        <w:t>А</w:t>
      </w:r>
    </w:p>
    <w:p w:rsidR="00A9235C" w:rsidRDefault="00A9235C" w:rsidP="00014379">
      <w:pPr>
        <w:spacing w:after="80"/>
        <w:jc w:val="both"/>
        <w:rPr>
          <w:rFonts w:ascii="Times New Roman" w:hAnsi="Times New Roman"/>
          <w:sz w:val="24"/>
          <w:szCs w:val="24"/>
          <w:lang w:val="sr-Cyrl-CS"/>
        </w:rPr>
      </w:pPr>
    </w:p>
    <w:p w:rsidR="00014379" w:rsidRDefault="00014379" w:rsidP="00EC4604">
      <w:pPr>
        <w:spacing w:after="80"/>
        <w:jc w:val="both"/>
        <w:rPr>
          <w:rFonts w:ascii="Times New Roman" w:hAnsi="Times New Roman"/>
          <w:sz w:val="24"/>
          <w:szCs w:val="24"/>
          <w:lang w:val="sr-Cyrl-CS"/>
        </w:rPr>
      </w:pPr>
    </w:p>
    <w:p w:rsidR="00EC4604" w:rsidRDefault="00EC4604" w:rsidP="0089380D">
      <w:pPr>
        <w:jc w:val="both"/>
        <w:rPr>
          <w:rFonts w:ascii="Times New Roman" w:hAnsi="Times New Roman"/>
          <w:sz w:val="24"/>
          <w:szCs w:val="24"/>
          <w:lang w:val="sr-Cyrl-CS"/>
        </w:rPr>
      </w:pPr>
    </w:p>
    <w:p w:rsidR="007A04D5" w:rsidRDefault="007A04D5" w:rsidP="0089380D">
      <w:pPr>
        <w:jc w:val="both"/>
        <w:rPr>
          <w:rFonts w:ascii="Times New Roman" w:hAnsi="Times New Roman"/>
          <w:sz w:val="24"/>
          <w:szCs w:val="24"/>
          <w:lang w:val="sr-Cyrl-CS"/>
        </w:rPr>
      </w:pPr>
    </w:p>
    <w:p w:rsidR="0089380D" w:rsidRDefault="0089380D" w:rsidP="0089380D">
      <w:pPr>
        <w:spacing w:after="80"/>
        <w:jc w:val="both"/>
        <w:rPr>
          <w:rFonts w:ascii="Times New Roman" w:hAnsi="Times New Roman"/>
          <w:sz w:val="24"/>
          <w:szCs w:val="24"/>
          <w:lang w:val="sr-Cyrl-CS"/>
        </w:rPr>
      </w:pPr>
    </w:p>
    <w:p w:rsidR="00500CBC" w:rsidRPr="0089380D" w:rsidRDefault="00500CBC" w:rsidP="0089380D">
      <w:pPr>
        <w:jc w:val="both"/>
        <w:rPr>
          <w:rFonts w:ascii="Times New Roman" w:hAnsi="Times New Roman"/>
          <w:sz w:val="24"/>
          <w:szCs w:val="24"/>
          <w:lang w:val="sr-Cyrl-CS"/>
        </w:rPr>
      </w:pPr>
    </w:p>
    <w:sectPr w:rsidR="00500CBC" w:rsidRPr="0089380D" w:rsidSect="00500C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B567B5"/>
    <w:multiLevelType w:val="hybridMultilevel"/>
    <w:tmpl w:val="8F0067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2"/>
  </w:compat>
  <w:rsids>
    <w:rsidRoot w:val="0089380D"/>
    <w:rsid w:val="00007A58"/>
    <w:rsid w:val="00014379"/>
    <w:rsid w:val="00124294"/>
    <w:rsid w:val="00147E28"/>
    <w:rsid w:val="001E163A"/>
    <w:rsid w:val="001E4EFC"/>
    <w:rsid w:val="0020329F"/>
    <w:rsid w:val="003852F6"/>
    <w:rsid w:val="003C3EDC"/>
    <w:rsid w:val="003C5842"/>
    <w:rsid w:val="003D1D71"/>
    <w:rsid w:val="003E1E08"/>
    <w:rsid w:val="004D2466"/>
    <w:rsid w:val="004F734C"/>
    <w:rsid w:val="00500CBC"/>
    <w:rsid w:val="005A74ED"/>
    <w:rsid w:val="005B5C0A"/>
    <w:rsid w:val="005E46D8"/>
    <w:rsid w:val="00654625"/>
    <w:rsid w:val="00711CE0"/>
    <w:rsid w:val="00781374"/>
    <w:rsid w:val="0079346A"/>
    <w:rsid w:val="00794241"/>
    <w:rsid w:val="007A04D5"/>
    <w:rsid w:val="007B7A16"/>
    <w:rsid w:val="008228B7"/>
    <w:rsid w:val="00890352"/>
    <w:rsid w:val="0089380D"/>
    <w:rsid w:val="00894028"/>
    <w:rsid w:val="008A37FF"/>
    <w:rsid w:val="00946D53"/>
    <w:rsid w:val="009D4021"/>
    <w:rsid w:val="009E6405"/>
    <w:rsid w:val="00A158C8"/>
    <w:rsid w:val="00A52EFD"/>
    <w:rsid w:val="00A842EE"/>
    <w:rsid w:val="00A9235C"/>
    <w:rsid w:val="00AD4595"/>
    <w:rsid w:val="00B16B80"/>
    <w:rsid w:val="00B70993"/>
    <w:rsid w:val="00BC6E9B"/>
    <w:rsid w:val="00BF0942"/>
    <w:rsid w:val="00C93FEF"/>
    <w:rsid w:val="00CA75E2"/>
    <w:rsid w:val="00D01427"/>
    <w:rsid w:val="00E24626"/>
    <w:rsid w:val="00E27297"/>
    <w:rsid w:val="00E3177A"/>
    <w:rsid w:val="00E71CF2"/>
    <w:rsid w:val="00EB4CB8"/>
    <w:rsid w:val="00EC4604"/>
    <w:rsid w:val="00EC6FAF"/>
    <w:rsid w:val="00F23CB2"/>
    <w:rsid w:val="00F31A8D"/>
    <w:rsid w:val="00FA5BCC"/>
    <w:rsid w:val="00FA6E9E"/>
    <w:rsid w:val="00FD3D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ADDE4D-758C-440D-B74F-916EF9D49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380D"/>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938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380D"/>
    <w:rPr>
      <w:rFonts w:ascii="Tahoma" w:eastAsia="Times New Roman" w:hAnsi="Tahoma" w:cs="Tahoma"/>
      <w:sz w:val="16"/>
      <w:szCs w:val="16"/>
    </w:rPr>
  </w:style>
  <w:style w:type="paragraph" w:styleId="ListParagraph">
    <w:name w:val="List Paragraph"/>
    <w:basedOn w:val="Normal"/>
    <w:uiPriority w:val="34"/>
    <w:qFormat/>
    <w:rsid w:val="00654625"/>
    <w:pPr>
      <w:ind w:left="720"/>
      <w:contextualSpacing/>
    </w:pPr>
  </w:style>
  <w:style w:type="character" w:styleId="Hyperlink">
    <w:name w:val="Hyperlink"/>
    <w:basedOn w:val="DefaultParagraphFont"/>
    <w:uiPriority w:val="99"/>
    <w:unhideWhenUsed/>
    <w:rsid w:val="00BC6E9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595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372</TotalTime>
  <Pages>3</Pages>
  <Words>625</Words>
  <Characters>3567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4184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ksi2</dc:creator>
  <cp:keywords/>
  <dc:description/>
  <cp:lastModifiedBy>Windows User</cp:lastModifiedBy>
  <cp:revision>40</cp:revision>
  <cp:lastPrinted>2020-12-01T10:13:00Z</cp:lastPrinted>
  <dcterms:created xsi:type="dcterms:W3CDTF">2019-09-25T09:36:00Z</dcterms:created>
  <dcterms:modified xsi:type="dcterms:W3CDTF">2020-12-17T12:30:00Z</dcterms:modified>
</cp:coreProperties>
</file>