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701" w:rsidRPr="00560EA1" w:rsidRDefault="00286701" w:rsidP="0028670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60E413" wp14:editId="241A9BB9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701" w:rsidRPr="00560EA1" w:rsidRDefault="00286701" w:rsidP="002867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286701" w:rsidRPr="00C214B5" w:rsidRDefault="00286701" w:rsidP="002867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286701" w:rsidRPr="00C214B5" w:rsidRDefault="00286701" w:rsidP="0028670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286701" w:rsidRPr="00560EA1" w:rsidRDefault="00286701" w:rsidP="002867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C214B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286701" w:rsidRPr="00A5773D" w:rsidRDefault="00286701" w:rsidP="00286701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5773D">
        <w:rPr>
          <w:rFonts w:ascii="Times New Roman" w:hAnsi="Times New Roman" w:cs="Times New Roman"/>
          <w:b/>
          <w:sz w:val="24"/>
          <w:szCs w:val="24"/>
        </w:rPr>
        <w:t>kontakt</w:t>
      </w:r>
      <w:proofErr w:type="spellEnd"/>
      <w:r w:rsidRPr="00A5773D">
        <w:rPr>
          <w:rFonts w:ascii="Times New Roman" w:hAnsi="Times New Roman" w:cs="Times New Roman"/>
          <w:b/>
          <w:sz w:val="24"/>
          <w:szCs w:val="24"/>
          <w:lang w:val="sr-Cyrl-BA"/>
        </w:rPr>
        <w:t>@</w:t>
      </w:r>
      <w:r w:rsidRPr="00A5773D">
        <w:rPr>
          <w:rFonts w:ascii="Times New Roman" w:hAnsi="Times New Roman" w:cs="Times New Roman"/>
          <w:b/>
          <w:sz w:val="24"/>
          <w:szCs w:val="24"/>
        </w:rPr>
        <w:t>sukobinteresa-rs.org</w:t>
      </w:r>
    </w:p>
    <w:p w:rsidR="00286701" w:rsidRDefault="00286701" w:rsidP="0028670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701" w:rsidRPr="00AE1C81" w:rsidRDefault="00286701" w:rsidP="0028670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>
        <w:rPr>
          <w:rFonts w:ascii="Times New Roman" w:hAnsi="Times New Roman" w:cs="Times New Roman"/>
          <w:sz w:val="24"/>
          <w:szCs w:val="24"/>
          <w:lang w:val="sr-Latn-BA"/>
        </w:rPr>
        <w:t>526-</w:t>
      </w:r>
      <w:r>
        <w:rPr>
          <w:rFonts w:ascii="Times New Roman" w:hAnsi="Times New Roman" w:cs="Times New Roman"/>
          <w:sz w:val="24"/>
          <w:szCs w:val="24"/>
          <w:lang w:val="sr-Cyrl-BA"/>
        </w:rPr>
        <w:t>С/19/ 20-20, О.С.,</w:t>
      </w:r>
    </w:p>
    <w:p w:rsidR="00286701" w:rsidRPr="00D47F4B" w:rsidRDefault="00286701" w:rsidP="0028670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540B8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D28F6">
        <w:rPr>
          <w:rFonts w:ascii="Times New Roman" w:hAnsi="Times New Roman" w:cs="Times New Roman"/>
          <w:sz w:val="24"/>
          <w:szCs w:val="24"/>
          <w:lang w:val="sr-Latn-BA"/>
        </w:rPr>
        <w:t>15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CS"/>
        </w:rPr>
        <w:t>.12.2020. године</w:t>
      </w:r>
    </w:p>
    <w:p w:rsidR="006C199D" w:rsidRDefault="006C199D" w:rsidP="0028670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60413" w:rsidRPr="006C199D" w:rsidRDefault="00286701" w:rsidP="006C199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104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66/18), поступајући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Комисије за жалбе</w:t>
      </w:r>
      <w:r w:rsidR="007C1DCE" w:rsidRPr="007C1DC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C1DCE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поновном поступку и одлучивању о сукобу интереса народног посланика у Народној скупштини Републике Српске Миленка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Вићановића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 дана  </w:t>
      </w:r>
      <w:r w:rsidR="00ED28F6">
        <w:rPr>
          <w:rFonts w:ascii="Times New Roman" w:eastAsia="Times New Roman" w:hAnsi="Times New Roman" w:cs="Times New Roman"/>
          <w:sz w:val="24"/>
          <w:szCs w:val="24"/>
          <w:lang w:val="sr-Latn-BA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.12</w:t>
      </w:r>
      <w:r w:rsidRPr="006104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.2020. године, </w:t>
      </w:r>
      <w:proofErr w:type="spellStart"/>
      <w:r w:rsidRPr="006104F3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6104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="006C199D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6C199D" w:rsidRDefault="006C199D" w:rsidP="0028670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86701" w:rsidRDefault="00286701" w:rsidP="0028670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104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 Ј Е Ш Е Њ Е </w:t>
      </w:r>
    </w:p>
    <w:p w:rsidR="00017B67" w:rsidRPr="00017B67" w:rsidRDefault="00286701" w:rsidP="00017B67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Вићановић</w:t>
      </w:r>
      <w:proofErr w:type="spellEnd"/>
      <w:r w:rsidR="00017B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017B67" w:rsidRPr="00017B67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народни посланик у Народној скупштини Републике Српске, не налази се у сукобу интереса.</w:t>
      </w:r>
    </w:p>
    <w:p w:rsidR="006C199D" w:rsidRPr="006C199D" w:rsidRDefault="006C199D" w:rsidP="006C199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60413" w:rsidRDefault="00D60413" w:rsidP="00D6041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57B9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D60413" w:rsidRDefault="00D60413" w:rsidP="00286701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09.04.2019</w:t>
      </w:r>
      <w:r w:rsidRPr="001B0422">
        <w:rPr>
          <w:rFonts w:ascii="Times New Roman" w:hAnsi="Times New Roman"/>
          <w:sz w:val="24"/>
          <w:szCs w:val="24"/>
          <w:lang w:val="sr-Cyrl-BA"/>
        </w:rPr>
        <w:t>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 Републичка комисија за утврђивање сукоба интереса у органима власти Републике Српске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је од стране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</w:t>
      </w:r>
      <w:r>
        <w:rPr>
          <w:rFonts w:ascii="Times New Roman" w:hAnsi="Times New Roman"/>
          <w:sz w:val="24"/>
          <w:szCs w:val="24"/>
          <w:lang w:val="sr-Latn-BA"/>
        </w:rPr>
        <w:lastRenderedPageBreak/>
        <w:t>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пријаву за утврђивање сукоба интереса народног посланика у Народној скупштини Републике Српске Миленка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647D56" w:rsidRPr="00B328E3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Достављеном пријавом наведено је: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је упознат са информацијама које указују на постојање околности сукоба интереса у смислу члана 5.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Српске. Конкретно, г-дин Миленко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који је посланик  у Народној скупштини Републике Српске истовремено обавља функцију директора јавног предузећа Јавног предузећа АД “Комуналац“ Бијељина.(наводи из пријаве)</w:t>
      </w:r>
      <w:r>
        <w:rPr>
          <w:rFonts w:ascii="Times New Roman" w:hAnsi="Times New Roman"/>
          <w:sz w:val="24"/>
          <w:szCs w:val="24"/>
          <w:lang w:val="sr-Latn-BA"/>
        </w:rPr>
        <w:t>“</w:t>
      </w: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Дана 18.04.2019. године Комисија је донијела Закључак број 02-526-С/19-1, О.С којим одбацује иницијативу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за утврђивање сукоба интер</w:t>
      </w:r>
      <w:r w:rsidR="00540B8D">
        <w:rPr>
          <w:rFonts w:ascii="Times New Roman" w:hAnsi="Times New Roman"/>
          <w:sz w:val="24"/>
          <w:szCs w:val="24"/>
          <w:lang w:val="sr-Latn-BA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 xml:space="preserve">са народног посланика у Народној скупштини Републике Српске, Миленка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, као неосновану. Комисија у Закључку наводи да је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у иницијативи дао криво тумачење члана 5. </w:t>
      </w:r>
      <w:r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наводећи да с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одборници могу бити директори јавних предузећа, што је чланом 5. управо забрањено.</w:t>
      </w: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Благовремено, у законом предвиђеном року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изјавио је жалбу против Закључка Републичке комисије за утврђивање сукоба интереса у органи</w:t>
      </w:r>
      <w:r w:rsidR="009A7D97">
        <w:rPr>
          <w:rFonts w:ascii="Times New Roman" w:hAnsi="Times New Roman"/>
          <w:sz w:val="24"/>
          <w:szCs w:val="24"/>
          <w:lang w:val="sr-Cyrl-BA"/>
        </w:rPr>
        <w:t>ма власти Републике Српске 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02-526-С/19-1, О.С. од 18.04.2019. године. Жалилац је мишљења да је Комисија  у Закључку поступила супротно члану 5. Закона о општем управном поступку Републике Српске, те члану 15.</w:t>
      </w:r>
      <w:r w:rsidRPr="00FD6C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Рјешењем Ком</w:t>
      </w:r>
      <w:r w:rsidR="009A7D97">
        <w:rPr>
          <w:rFonts w:ascii="Times New Roman" w:hAnsi="Times New Roman"/>
          <w:sz w:val="24"/>
          <w:szCs w:val="24"/>
          <w:lang w:val="sr-Cyrl-BA"/>
        </w:rPr>
        <w:t>исије за жалбе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 xml:space="preserve"> број</w:t>
      </w:r>
      <w:r w:rsidR="009A7D97">
        <w:rPr>
          <w:rFonts w:ascii="Times New Roman" w:hAnsi="Times New Roman"/>
          <w:sz w:val="24"/>
          <w:szCs w:val="24"/>
          <w:lang w:val="sr-Cyrl-BA"/>
        </w:rPr>
        <w:t>:</w:t>
      </w:r>
      <w:r>
        <w:rPr>
          <w:rFonts w:ascii="Times New Roman" w:hAnsi="Times New Roman"/>
          <w:sz w:val="24"/>
          <w:szCs w:val="24"/>
          <w:lang w:val="sr-Cyrl-BA"/>
        </w:rPr>
        <w:t xml:space="preserve"> 01-59-4/19 од 05.06.2019. године, одбачена је жалба јер како наводе подносилац жалбе нема статус странке, већ је исти само иницијатор поступка, тако да не може ни улагати правне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лијекове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, конкретно жалбу, на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ожалбени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Закључак </w:t>
      </w:r>
      <w:r>
        <w:rPr>
          <w:rFonts w:ascii="Times New Roman" w:hAnsi="Times New Roman"/>
          <w:sz w:val="24"/>
          <w:szCs w:val="24"/>
          <w:lang w:val="sr-Cyrl-CS"/>
        </w:rPr>
        <w:t>Републичке</w:t>
      </w:r>
      <w:r w:rsidRPr="00625355">
        <w:rPr>
          <w:rFonts w:ascii="Times New Roman" w:hAnsi="Times New Roman"/>
          <w:sz w:val="24"/>
          <w:szCs w:val="24"/>
          <w:lang w:val="sr-Cyrl-CS"/>
        </w:rPr>
        <w:t xml:space="preserve"> комис</w:t>
      </w:r>
      <w:r>
        <w:rPr>
          <w:rFonts w:ascii="Times New Roman" w:hAnsi="Times New Roman"/>
          <w:sz w:val="24"/>
          <w:szCs w:val="24"/>
          <w:lang w:val="sr-Cyrl-CS"/>
        </w:rPr>
        <w:t>ије</w:t>
      </w:r>
      <w:r w:rsidRPr="00625355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је изјавио Тужбу на Рјешење Комисије за жалбе број: 01-59-4719 од 05.06.2019. године. У тужби наводи да тужилац сматра да тужени није правилно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примјенио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одредбе </w:t>
      </w:r>
      <w:r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и Закона о општем управном поступку Републике Српске, те неправилно утврдио чињенично стање, извео погрешан закључак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незакониту одлуку.</w:t>
      </w:r>
    </w:p>
    <w:p w:rsidR="00647D56" w:rsidRDefault="00647D56" w:rsidP="00647D5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Поступајући по Тужби Ок</w:t>
      </w:r>
      <w:r w:rsidR="00540B8D">
        <w:rPr>
          <w:rFonts w:ascii="Times New Roman" w:hAnsi="Times New Roman"/>
          <w:sz w:val="24"/>
          <w:szCs w:val="24"/>
          <w:lang w:val="sr-Cyrl-CS"/>
        </w:rPr>
        <w:t xml:space="preserve">ружни суд у </w:t>
      </w:r>
      <w:proofErr w:type="spellStart"/>
      <w:r w:rsidR="00540B8D">
        <w:rPr>
          <w:rFonts w:ascii="Times New Roman" w:hAnsi="Times New Roman"/>
          <w:sz w:val="24"/>
          <w:szCs w:val="24"/>
          <w:lang w:val="sr-Cyrl-CS"/>
        </w:rPr>
        <w:t>Бањој</w:t>
      </w:r>
      <w:proofErr w:type="spellEnd"/>
      <w:r w:rsidR="0000385E">
        <w:rPr>
          <w:rFonts w:ascii="Times New Roman" w:hAnsi="Times New Roman"/>
          <w:sz w:val="24"/>
          <w:szCs w:val="24"/>
          <w:lang w:val="sr-Cyrl-CS"/>
        </w:rPr>
        <w:t xml:space="preserve"> Л</w:t>
      </w:r>
      <w:r w:rsidR="00540B8D">
        <w:rPr>
          <w:rFonts w:ascii="Times New Roman" w:hAnsi="Times New Roman"/>
          <w:sz w:val="24"/>
          <w:szCs w:val="24"/>
          <w:lang w:val="sr-Cyrl-CS"/>
        </w:rPr>
        <w:t xml:space="preserve">уци је </w:t>
      </w:r>
      <w:proofErr w:type="spellStart"/>
      <w:r w:rsidR="00540B8D">
        <w:rPr>
          <w:rFonts w:ascii="Times New Roman" w:hAnsi="Times New Roman"/>
          <w:sz w:val="24"/>
          <w:szCs w:val="24"/>
          <w:lang w:val="sr-Cyrl-CS"/>
        </w:rPr>
        <w:t>донио</w:t>
      </w:r>
      <w:proofErr w:type="spellEnd"/>
      <w:r w:rsidR="00540B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40B8D">
        <w:rPr>
          <w:rFonts w:ascii="Times New Roman" w:hAnsi="Times New Roman"/>
          <w:sz w:val="24"/>
          <w:szCs w:val="24"/>
          <w:lang w:val="sr-Cyrl-BA"/>
        </w:rPr>
        <w:t>П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ресуду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број: 11 0 </w:t>
      </w:r>
      <w:r>
        <w:rPr>
          <w:rFonts w:ascii="Times New Roman" w:hAnsi="Times New Roman"/>
          <w:sz w:val="24"/>
          <w:szCs w:val="24"/>
          <w:lang w:val="sr-Latn-BA"/>
        </w:rPr>
        <w:t xml:space="preserve">U 025054 19 U </w:t>
      </w:r>
      <w:r>
        <w:rPr>
          <w:rFonts w:ascii="Times New Roman" w:hAnsi="Times New Roman"/>
          <w:sz w:val="24"/>
          <w:szCs w:val="24"/>
          <w:lang w:val="sr-Cyrl-BA"/>
        </w:rPr>
        <w:t xml:space="preserve"> дана 06.10.2020. године </w:t>
      </w:r>
      <w:r>
        <w:rPr>
          <w:rFonts w:ascii="Times New Roman" w:hAnsi="Times New Roman"/>
          <w:sz w:val="24"/>
          <w:szCs w:val="24"/>
          <w:lang w:val="sr-Cyrl-CS"/>
        </w:rPr>
        <w:t xml:space="preserve">да се тужба уважава и оспорени акт поништава. У образложењу пресуде се наводи да тужилац као подносилац иницијативе није странка у поступку утврђивања сукоба интереса, али да у овом случају такав поступак није </w:t>
      </w:r>
      <w:r w:rsidR="00540B8D">
        <w:rPr>
          <w:rFonts w:ascii="Times New Roman" w:hAnsi="Times New Roman"/>
          <w:sz w:val="24"/>
          <w:szCs w:val="24"/>
          <w:lang w:val="sr-Cyrl-CS"/>
        </w:rPr>
        <w:t>ни покренут у смислу члана 16. с</w:t>
      </w:r>
      <w:r>
        <w:rPr>
          <w:rFonts w:ascii="Times New Roman" w:hAnsi="Times New Roman"/>
          <w:sz w:val="24"/>
          <w:szCs w:val="24"/>
          <w:lang w:val="sr-Cyrl-CS"/>
        </w:rPr>
        <w:t>тав 1. Закона, да исти поступак није спроведен, нити је донесена одлука о утврђивању сукоба интереса, већ је иницијатива тужиоца одбачена Закључком, због чега тужилац којег таква одлука директно погађа има право на подношење жалбе против истог.</w:t>
      </w:r>
    </w:p>
    <w:p w:rsidR="00BD773D" w:rsidRPr="00D4573C" w:rsidRDefault="00BD773D" w:rsidP="00D457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Комиси</w:t>
      </w:r>
      <w:r w:rsidR="00540B8D">
        <w:rPr>
          <w:rFonts w:ascii="Times New Roman" w:hAnsi="Times New Roman"/>
          <w:sz w:val="24"/>
          <w:szCs w:val="24"/>
          <w:lang w:val="sr-Cyrl-CS"/>
        </w:rPr>
        <w:t>ја за жалбе је следећи ставове О</w:t>
      </w:r>
      <w:r>
        <w:rPr>
          <w:rFonts w:ascii="Times New Roman" w:hAnsi="Times New Roman"/>
          <w:sz w:val="24"/>
          <w:szCs w:val="24"/>
          <w:lang w:val="sr-Cyrl-CS"/>
        </w:rPr>
        <w:t xml:space="preserve">кружног суда </w:t>
      </w:r>
      <w:r w:rsidR="00540B8D">
        <w:rPr>
          <w:rFonts w:ascii="Times New Roman" w:hAnsi="Times New Roman"/>
          <w:sz w:val="24"/>
          <w:szCs w:val="24"/>
          <w:lang w:val="sr-Cyrl-CS"/>
        </w:rPr>
        <w:t xml:space="preserve">у </w:t>
      </w:r>
      <w:proofErr w:type="spellStart"/>
      <w:r w:rsidR="00540B8D">
        <w:rPr>
          <w:rFonts w:ascii="Times New Roman" w:hAnsi="Times New Roman"/>
          <w:sz w:val="24"/>
          <w:szCs w:val="24"/>
          <w:lang w:val="sr-Cyrl-CS"/>
        </w:rPr>
        <w:t>Бањој</w:t>
      </w:r>
      <w:proofErr w:type="spellEnd"/>
      <w:r w:rsidR="00540B8D">
        <w:rPr>
          <w:rFonts w:ascii="Times New Roman" w:hAnsi="Times New Roman"/>
          <w:sz w:val="24"/>
          <w:szCs w:val="24"/>
          <w:lang w:val="sr-Cyrl-CS"/>
        </w:rPr>
        <w:t xml:space="preserve"> Луци </w:t>
      </w:r>
      <w:r>
        <w:rPr>
          <w:rFonts w:ascii="Times New Roman" w:hAnsi="Times New Roman"/>
          <w:sz w:val="24"/>
          <w:szCs w:val="24"/>
          <w:lang w:val="sr-Cyrl-CS"/>
        </w:rPr>
        <w:t xml:space="preserve">и уважавајући правно схватање 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примједбе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суда у погледу поступка, размотрила све чињенице и наводе истакнуте у</w:t>
      </w:r>
      <w:r w:rsidR="00540B8D">
        <w:rPr>
          <w:rFonts w:ascii="Times New Roman" w:hAnsi="Times New Roman"/>
          <w:sz w:val="24"/>
          <w:szCs w:val="24"/>
          <w:lang w:val="sr-Cyrl-CS"/>
        </w:rPr>
        <w:t xml:space="preserve"> Закључку и одлучила да </w:t>
      </w:r>
      <w:proofErr w:type="spellStart"/>
      <w:r w:rsidR="00540B8D">
        <w:rPr>
          <w:rFonts w:ascii="Times New Roman" w:hAnsi="Times New Roman"/>
          <w:sz w:val="24"/>
          <w:szCs w:val="24"/>
          <w:lang w:val="sr-Cyrl-CS"/>
        </w:rPr>
        <w:t>Рјешење</w:t>
      </w:r>
      <w:r w:rsidR="00D4573C">
        <w:rPr>
          <w:rFonts w:ascii="Times New Roman" w:hAnsi="Times New Roman"/>
          <w:sz w:val="24"/>
          <w:szCs w:val="24"/>
          <w:lang w:val="sr-Cyrl-CS"/>
        </w:rPr>
        <w:t>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број 01-60-10/20 од</w:t>
      </w:r>
      <w:r w:rsidR="00D4573C">
        <w:rPr>
          <w:rFonts w:ascii="Times New Roman" w:hAnsi="Times New Roman"/>
          <w:sz w:val="24"/>
          <w:szCs w:val="24"/>
          <w:lang w:val="sr-Cyrl-CS"/>
        </w:rPr>
        <w:t xml:space="preserve"> дана 16.11.2020. године поништи </w:t>
      </w:r>
      <w:r>
        <w:rPr>
          <w:rFonts w:ascii="Times New Roman" w:hAnsi="Times New Roman"/>
          <w:sz w:val="24"/>
          <w:szCs w:val="24"/>
          <w:lang w:val="sr-Cyrl-CS"/>
        </w:rPr>
        <w:t xml:space="preserve">Закључак Републичке Комисије и предмет врати првостепеном органу на поновни поступак. </w:t>
      </w:r>
    </w:p>
    <w:p w:rsidR="009D753E" w:rsidRDefault="002C22ED" w:rsidP="002C22E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Поступајући по Рјешењу Комисије за жалбе Комисија је донијела Одлуку о покретању поступка за утврђивање сукоба интереса</w:t>
      </w:r>
      <w:r w:rsidR="00B62EC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господина Миленка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3C">
        <w:rPr>
          <w:rFonts w:ascii="Times New Roman" w:hAnsi="Times New Roman" w:cs="Times New Roman"/>
          <w:sz w:val="24"/>
          <w:szCs w:val="24"/>
          <w:lang w:val="sr-Cyrl-BA"/>
        </w:rPr>
        <w:t xml:space="preserve"> број 02-526-С/19/20-13, О.С. 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дана 24.11. 2020. године.</w:t>
      </w:r>
    </w:p>
    <w:p w:rsidR="002C22ED" w:rsidRDefault="002C22ED" w:rsidP="002C22ED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Комисија је дана 26.11.2020. године упутила Иницијативу о покретању поступка за утврђивање сукоба интереса</w:t>
      </w:r>
      <w:r w:rsidR="00502C1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D81F52">
        <w:rPr>
          <w:rFonts w:ascii="Times New Roman" w:hAnsi="Times New Roman"/>
          <w:sz w:val="24"/>
          <w:szCs w:val="24"/>
          <w:lang w:val="sr-Cyrl-BA"/>
        </w:rPr>
        <w:t>:</w:t>
      </w:r>
      <w:r w:rsidR="00D4573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02-526-С/19/20-14</w:t>
      </w:r>
      <w:r w:rsidR="00D81F52">
        <w:rPr>
          <w:rFonts w:ascii="Times New Roman" w:hAnsi="Times New Roman"/>
          <w:sz w:val="24"/>
          <w:szCs w:val="24"/>
          <w:lang w:val="sr-Cyrl-BA"/>
        </w:rPr>
        <w:t>,</w:t>
      </w:r>
      <w:r w:rsidR="00AD5E3C">
        <w:rPr>
          <w:rFonts w:ascii="Times New Roman" w:hAnsi="Times New Roman"/>
          <w:sz w:val="24"/>
          <w:szCs w:val="24"/>
          <w:lang w:val="sr-Cyrl-BA"/>
        </w:rPr>
        <w:t xml:space="preserve">О.С. </w:t>
      </w:r>
      <w:r>
        <w:rPr>
          <w:rFonts w:ascii="Times New Roman" w:hAnsi="Times New Roman"/>
          <w:sz w:val="24"/>
          <w:szCs w:val="24"/>
          <w:lang w:val="sr-Cyrl-BA"/>
        </w:rPr>
        <w:t xml:space="preserve">на изјашњење Миленку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Вићановићу</w:t>
      </w:r>
      <w:proofErr w:type="spellEnd"/>
      <w:r w:rsidR="00D81F52">
        <w:rPr>
          <w:rFonts w:ascii="Times New Roman" w:hAnsi="Times New Roman"/>
          <w:sz w:val="24"/>
          <w:szCs w:val="24"/>
          <w:lang w:val="sr-Cyrl-BA"/>
        </w:rPr>
        <w:t>.</w:t>
      </w:r>
    </w:p>
    <w:p w:rsidR="00502C11" w:rsidRDefault="00502C11" w:rsidP="002C22ED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26.11. 2020. године Комисија је упутила допис Агенцији за посредничке, информатичке и финансијске услуге број: 02-526-С/19/20-15, О.С. у којем тражи доставу података о упису пословног субјекта АД „ Комуналац“ Бијељина у регистар.</w:t>
      </w:r>
    </w:p>
    <w:p w:rsidR="00502C11" w:rsidRDefault="00502C11" w:rsidP="002C22ED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Комисија је дана 26.11. 2020. године упутила допис 02-526-С/19/20-16,  О.С.</w:t>
      </w:r>
      <w:r w:rsidR="00AD5E3C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116B6">
        <w:rPr>
          <w:rFonts w:ascii="Times New Roman" w:hAnsi="Times New Roman"/>
          <w:sz w:val="24"/>
          <w:szCs w:val="24"/>
          <w:lang w:val="sr-Cyrl-BA"/>
        </w:rPr>
        <w:t>АД</w:t>
      </w:r>
      <w:r w:rsidR="00AD5E3C">
        <w:rPr>
          <w:rFonts w:ascii="Times New Roman" w:hAnsi="Times New Roman"/>
          <w:sz w:val="24"/>
          <w:szCs w:val="24"/>
          <w:lang w:val="sr-Cyrl-BA"/>
        </w:rPr>
        <w:t xml:space="preserve"> .</w:t>
      </w:r>
      <w:r w:rsidR="00B116B6">
        <w:rPr>
          <w:rFonts w:ascii="Times New Roman" w:hAnsi="Times New Roman"/>
          <w:sz w:val="24"/>
          <w:szCs w:val="24"/>
          <w:lang w:val="sr-Cyrl-BA"/>
        </w:rPr>
        <w:t>„Комуналац“ Бијељина у које</w:t>
      </w:r>
      <w:r w:rsidR="00081BBA">
        <w:rPr>
          <w:rFonts w:ascii="Times New Roman" w:hAnsi="Times New Roman"/>
          <w:sz w:val="24"/>
          <w:szCs w:val="24"/>
          <w:lang w:val="sr-Cyrl-BA"/>
        </w:rPr>
        <w:t xml:space="preserve">м тражи доставу податка да ли </w:t>
      </w:r>
      <w:r w:rsidR="00B116B6">
        <w:rPr>
          <w:rFonts w:ascii="Times New Roman" w:hAnsi="Times New Roman"/>
          <w:sz w:val="24"/>
          <w:szCs w:val="24"/>
          <w:lang w:val="sr-Cyrl-BA"/>
        </w:rPr>
        <w:t xml:space="preserve"> господин Миленко </w:t>
      </w:r>
      <w:proofErr w:type="spellStart"/>
      <w:r w:rsidR="00B116B6"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 w:rsidR="00B116B6">
        <w:rPr>
          <w:rFonts w:ascii="Times New Roman" w:hAnsi="Times New Roman"/>
          <w:sz w:val="24"/>
          <w:szCs w:val="24"/>
          <w:lang w:val="sr-Cyrl-BA"/>
        </w:rPr>
        <w:t xml:space="preserve"> тренутно обавља функцију директора АД „Комуналац“ Бијељина.</w:t>
      </w:r>
    </w:p>
    <w:p w:rsidR="00960933" w:rsidRDefault="00960933" w:rsidP="002C22ED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Дана 01.12.2020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допис АД „ Комуналац“ Бијељина број 8164/2020 у коме </w:t>
      </w:r>
      <w:r w:rsidR="00081BBA">
        <w:rPr>
          <w:rFonts w:ascii="Times New Roman" w:hAnsi="Times New Roman"/>
          <w:sz w:val="24"/>
          <w:szCs w:val="24"/>
          <w:lang w:val="sr-Cyrl-BA"/>
        </w:rPr>
        <w:t xml:space="preserve">се </w:t>
      </w:r>
      <w:r>
        <w:rPr>
          <w:rFonts w:ascii="Times New Roman" w:hAnsi="Times New Roman"/>
          <w:sz w:val="24"/>
          <w:szCs w:val="24"/>
          <w:lang w:val="sr-Cyrl-BA"/>
        </w:rPr>
        <w:t xml:space="preserve">наводи да господин Миленко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не обавља функцију директора АД „Комуналац“ Бијељина. У допису</w:t>
      </w:r>
      <w:r w:rsidR="002C7B90">
        <w:rPr>
          <w:rFonts w:ascii="Times New Roman" w:hAnsi="Times New Roman"/>
          <w:sz w:val="24"/>
          <w:szCs w:val="24"/>
          <w:lang w:val="sr-Cyrl-BA"/>
        </w:rPr>
        <w:t xml:space="preserve"> се  даље наводи</w:t>
      </w:r>
      <w:r>
        <w:rPr>
          <w:rFonts w:ascii="Times New Roman" w:hAnsi="Times New Roman"/>
          <w:sz w:val="24"/>
          <w:szCs w:val="24"/>
          <w:lang w:val="sr-Cyrl-BA"/>
        </w:rPr>
        <w:t xml:space="preserve"> да је господин Миленко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081BBA">
        <w:rPr>
          <w:rFonts w:ascii="Times New Roman" w:hAnsi="Times New Roman"/>
          <w:sz w:val="24"/>
          <w:szCs w:val="24"/>
          <w:lang w:val="sr-Cyrl-BA"/>
        </w:rPr>
        <w:t>длуком о разрјешењу</w:t>
      </w:r>
      <w:r>
        <w:rPr>
          <w:rFonts w:ascii="Times New Roman" w:hAnsi="Times New Roman"/>
          <w:sz w:val="24"/>
          <w:szCs w:val="24"/>
          <w:lang w:val="sr-Cyrl-BA"/>
        </w:rPr>
        <w:t xml:space="preserve"> функције директора АД „Комуналац“ Бијељина број 4543/2020, коју је донио Надзорни одбор АД „Комуналац“ Бијељина на сједници одржаној дана 10.07.2020. године, разријешен функције директора АД „Комуналац“ Бијељина са даном 19.07.2020. године.</w:t>
      </w:r>
    </w:p>
    <w:p w:rsidR="00C838AA" w:rsidRDefault="00C838AA" w:rsidP="002C22ED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Комисија је дана 02.12.2020. године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Изјашњење господина Миленка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 иницијативи  о покретању поступка за утврђивање сукоба интереса. У Изјашњењу именовани наводи да није у сукобу интереса.</w:t>
      </w:r>
    </w:p>
    <w:p w:rsidR="00C838AA" w:rsidRDefault="00C838AA" w:rsidP="00C838A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Комисија је дана 09.12.2020. године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допис Агенције за посредничке, информатичке и финансијске услуге у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Бањој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Луци у којем се може увидјети да Миленко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није лице овлаштено за заступање наведеног субјекта.</w:t>
      </w:r>
    </w:p>
    <w:p w:rsidR="000661BC" w:rsidRPr="000661BC" w:rsidRDefault="000661BC" w:rsidP="0006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661BC" w:rsidRPr="000661BC" w:rsidRDefault="000661BC" w:rsidP="000661B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Због свега </w:t>
      </w:r>
      <w:r w:rsidR="00081BB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напред наведеног господин Миленко </w:t>
      </w:r>
      <w:proofErr w:type="spellStart"/>
      <w:r w:rsidR="00081BBA">
        <w:rPr>
          <w:rFonts w:ascii="Times New Roman" w:eastAsia="Times New Roman" w:hAnsi="Times New Roman" w:cs="Times New Roman"/>
          <w:sz w:val="24"/>
          <w:szCs w:val="24"/>
          <w:lang w:val="sr-Cyrl-CS"/>
        </w:rPr>
        <w:t>Вићановић</w:t>
      </w:r>
      <w:proofErr w:type="spellEnd"/>
      <w:r w:rsidR="00081BB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налази се у сукобу интереса и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рјешено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као у  диспозитиву овог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</w:p>
    <w:p w:rsidR="000661BC" w:rsidRDefault="000661BC" w:rsidP="000661BC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D4573C" w:rsidRDefault="00D4573C" w:rsidP="000661BC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D4573C" w:rsidRDefault="00D4573C" w:rsidP="000661BC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661BC" w:rsidRPr="000661BC" w:rsidRDefault="000661BC" w:rsidP="000661BC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Поука о правном средству:</w:t>
      </w:r>
    </w:p>
    <w:p w:rsidR="000661BC" w:rsidRPr="000661BC" w:rsidRDefault="000661BC" w:rsidP="000661BC">
      <w:pPr>
        <w:spacing w:after="12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незадовољна странка може у року од 15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петнаест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од дана пријема овог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поднијети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</w:rPr>
        <w:t>Трг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</w:rPr>
        <w:t>јасеновачких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</w:rPr>
        <w:t>жртава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</w:rPr>
        <w:t>. 4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, 78000 Бања Лука.</w:t>
      </w:r>
    </w:p>
    <w:p w:rsidR="000661BC" w:rsidRPr="000661BC" w:rsidRDefault="000661BC" w:rsidP="000661BC">
      <w:pPr>
        <w:spacing w:after="12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1BC" w:rsidRPr="000661BC" w:rsidRDefault="000661BC" w:rsidP="000661BC">
      <w:pPr>
        <w:spacing w:after="12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0661BC" w:rsidRPr="000661BC" w:rsidRDefault="000661BC" w:rsidP="000661BC">
      <w:pPr>
        <w:spacing w:after="12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0661BC" w:rsidRPr="000661BC" w:rsidRDefault="000661BC" w:rsidP="0006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61BC" w:rsidRPr="000661BC" w:rsidRDefault="000661BC" w:rsidP="0006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61BC" w:rsidRDefault="000661BC" w:rsidP="0006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61BC"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D4573C" w:rsidRPr="000661BC" w:rsidRDefault="00D4573C" w:rsidP="0006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61BC" w:rsidRPr="000661BC" w:rsidRDefault="000661BC" w:rsidP="000661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61BC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</w:t>
      </w:r>
      <w:r>
        <w:rPr>
          <w:rFonts w:ascii="Times New Roman" w:hAnsi="Times New Roman" w:cs="Times New Roman"/>
          <w:sz w:val="24"/>
          <w:szCs w:val="24"/>
          <w:lang w:val="sr-Cyrl-BA"/>
        </w:rPr>
        <w:t>е,</w:t>
      </w:r>
      <w:r w:rsidR="00D4573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н/р народног посланика Миленка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661BC">
        <w:rPr>
          <w:rFonts w:ascii="Times New Roman" w:hAnsi="Times New Roman" w:cs="Times New Roman"/>
          <w:sz w:val="24"/>
          <w:szCs w:val="24"/>
          <w:lang w:val="sr-Cyrl-BA"/>
        </w:rPr>
        <w:t>, Трг јасеновачких жртава бр.1, 78 000 Бања Лука</w:t>
      </w:r>
    </w:p>
    <w:p w:rsidR="000661BC" w:rsidRPr="000661BC" w:rsidRDefault="000661BC" w:rsidP="000661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>Transparency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>international</w:t>
      </w:r>
      <w:proofErr w:type="spellEnd"/>
      <w:r w:rsidRPr="000661B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Bosna i Hercegovina, </w:t>
      </w:r>
      <w:r w:rsidRPr="000661B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Удружење за борбу против корупције БиХ, Гајева бр.2, 78 000 Бања Лука </w:t>
      </w:r>
    </w:p>
    <w:p w:rsidR="000661BC" w:rsidRPr="000661BC" w:rsidRDefault="000661BC" w:rsidP="000661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61BC"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0661BC" w:rsidRPr="000661BC" w:rsidRDefault="000661BC" w:rsidP="000661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61BC"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0661BC" w:rsidRPr="000661BC" w:rsidRDefault="000661BC" w:rsidP="00066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C838AA" w:rsidRPr="00361068" w:rsidRDefault="00C838AA" w:rsidP="002C22E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C838AA" w:rsidRPr="00361068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42" w:rsidRDefault="00717942" w:rsidP="00BD773D">
      <w:pPr>
        <w:spacing w:after="0" w:line="240" w:lineRule="auto"/>
      </w:pPr>
      <w:r>
        <w:separator/>
      </w:r>
    </w:p>
  </w:endnote>
  <w:endnote w:type="continuationSeparator" w:id="0">
    <w:p w:rsidR="00717942" w:rsidRDefault="00717942" w:rsidP="00BD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7054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773D" w:rsidRDefault="00BD77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8F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D773D" w:rsidRDefault="00BD7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42" w:rsidRDefault="00717942" w:rsidP="00BD773D">
      <w:pPr>
        <w:spacing w:after="0" w:line="240" w:lineRule="auto"/>
      </w:pPr>
      <w:r>
        <w:separator/>
      </w:r>
    </w:p>
  </w:footnote>
  <w:footnote w:type="continuationSeparator" w:id="0">
    <w:p w:rsidR="00717942" w:rsidRDefault="00717942" w:rsidP="00BD7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D90"/>
    <w:multiLevelType w:val="hybridMultilevel"/>
    <w:tmpl w:val="C266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A6"/>
    <w:rsid w:val="0000385E"/>
    <w:rsid w:val="00017B67"/>
    <w:rsid w:val="0004364C"/>
    <w:rsid w:val="000661BC"/>
    <w:rsid w:val="00081BBA"/>
    <w:rsid w:val="00082930"/>
    <w:rsid w:val="00286701"/>
    <w:rsid w:val="002C22ED"/>
    <w:rsid w:val="002C7B90"/>
    <w:rsid w:val="00332D1B"/>
    <w:rsid w:val="00361068"/>
    <w:rsid w:val="00502C11"/>
    <w:rsid w:val="00540B8D"/>
    <w:rsid w:val="00647D56"/>
    <w:rsid w:val="006C199D"/>
    <w:rsid w:val="00717942"/>
    <w:rsid w:val="007606BB"/>
    <w:rsid w:val="007C1DCE"/>
    <w:rsid w:val="0082008A"/>
    <w:rsid w:val="008A60C0"/>
    <w:rsid w:val="00960933"/>
    <w:rsid w:val="009654BD"/>
    <w:rsid w:val="009A7D97"/>
    <w:rsid w:val="009D753E"/>
    <w:rsid w:val="00A04857"/>
    <w:rsid w:val="00A205A6"/>
    <w:rsid w:val="00AD5E3C"/>
    <w:rsid w:val="00B04F6B"/>
    <w:rsid w:val="00B116B6"/>
    <w:rsid w:val="00B62EC5"/>
    <w:rsid w:val="00BD773D"/>
    <w:rsid w:val="00C838AA"/>
    <w:rsid w:val="00C91C6B"/>
    <w:rsid w:val="00D17CBC"/>
    <w:rsid w:val="00D4573C"/>
    <w:rsid w:val="00D60413"/>
    <w:rsid w:val="00D62B36"/>
    <w:rsid w:val="00D81F52"/>
    <w:rsid w:val="00D90C1C"/>
    <w:rsid w:val="00EB74DE"/>
    <w:rsid w:val="00ED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CFC53-4A7E-4E10-97CE-85F17178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70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73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D7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73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2020-12-15T11:31:00Z</cp:lastPrinted>
  <dcterms:created xsi:type="dcterms:W3CDTF">2020-12-15T11:31:00Z</dcterms:created>
  <dcterms:modified xsi:type="dcterms:W3CDTF">2020-12-15T11:31:00Z</dcterms:modified>
</cp:coreProperties>
</file>