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EB0" w:rsidRPr="009B1871" w:rsidRDefault="00BE0EB0" w:rsidP="00BE0EB0">
      <w:pPr>
        <w:rPr>
          <w:rFonts w:ascii="Times New Roman" w:hAnsi="Times New Roman"/>
          <w:sz w:val="24"/>
          <w:szCs w:val="24"/>
          <w:lang w:val="sr-Cyrl-BA"/>
        </w:rPr>
      </w:pPr>
    </w:p>
    <w:p w:rsidR="00BE0EB0" w:rsidRPr="00C82A69" w:rsidRDefault="00BE0EB0" w:rsidP="00BE0EB0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1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BE0EB0" w:rsidRPr="009B1871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B1871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BE0EB0" w:rsidRPr="009B1871" w:rsidRDefault="00BE0EB0" w:rsidP="00BE0EB0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9B1871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BE0EB0" w:rsidRPr="00C82A69" w:rsidRDefault="00BE0EB0" w:rsidP="00BE0EB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>www.sukobinteresa-rs.org, E-mail: kontakt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:rsidR="00BE0EB0" w:rsidRDefault="00BE0EB0" w:rsidP="00BE0EB0">
      <w:pPr>
        <w:rPr>
          <w:lang w:val="sr-Cyrl-CS"/>
        </w:rPr>
      </w:pPr>
    </w:p>
    <w:p w:rsidR="00BE0EB0" w:rsidRPr="00B80082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9B1871">
        <w:rPr>
          <w:rFonts w:ascii="Times New Roman" w:hAnsi="Times New Roman"/>
          <w:sz w:val="24"/>
          <w:szCs w:val="24"/>
          <w:lang w:val="ru-RU"/>
        </w:rPr>
        <w:t>53</w:t>
      </w:r>
      <w:r w:rsidR="009B1871">
        <w:rPr>
          <w:rFonts w:ascii="Times New Roman" w:hAnsi="Times New Roman"/>
          <w:sz w:val="24"/>
          <w:szCs w:val="24"/>
          <w:lang w:val="sr-Cyrl-CS"/>
        </w:rPr>
        <w:t>-С/21</w:t>
      </w:r>
      <w:r w:rsidR="004E43C9">
        <w:rPr>
          <w:rFonts w:ascii="Times New Roman" w:hAnsi="Times New Roman"/>
          <w:sz w:val="24"/>
          <w:szCs w:val="24"/>
          <w:lang w:val="sr-Cyrl-CS"/>
        </w:rPr>
        <w:t>-</w:t>
      </w:r>
      <w:r w:rsidR="009B1871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sr-Latn-C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BE0EB0" w:rsidRPr="00587B93" w:rsidRDefault="00BE0EB0" w:rsidP="00BE0EB0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2F18EE">
        <w:rPr>
          <w:rFonts w:ascii="Times New Roman" w:hAnsi="Times New Roman"/>
          <w:sz w:val="24"/>
          <w:szCs w:val="24"/>
          <w:lang w:val="sr-Cyrl-CS"/>
        </w:rPr>
        <w:t>0</w:t>
      </w:r>
      <w:r w:rsidR="002F18EE" w:rsidRPr="002F18EE">
        <w:rPr>
          <w:rFonts w:ascii="Times New Roman" w:hAnsi="Times New Roman"/>
          <w:sz w:val="24"/>
          <w:szCs w:val="24"/>
          <w:lang w:val="ru-RU"/>
        </w:rPr>
        <w:t>3</w:t>
      </w:r>
      <w:r w:rsidR="002F18EE">
        <w:rPr>
          <w:rFonts w:ascii="Times New Roman" w:hAnsi="Times New Roman"/>
          <w:sz w:val="24"/>
          <w:szCs w:val="24"/>
          <w:lang w:val="sr-Cyrl-CS"/>
        </w:rPr>
        <w:t>.</w:t>
      </w:r>
      <w:r w:rsidR="002F18EE" w:rsidRPr="002F18EE">
        <w:rPr>
          <w:rFonts w:ascii="Times New Roman" w:hAnsi="Times New Roman"/>
          <w:sz w:val="24"/>
          <w:szCs w:val="24"/>
          <w:lang w:val="ru-RU"/>
        </w:rPr>
        <w:t>03</w:t>
      </w:r>
      <w:r w:rsidR="009B1871">
        <w:rPr>
          <w:rFonts w:ascii="Times New Roman" w:hAnsi="Times New Roman"/>
          <w:sz w:val="24"/>
          <w:szCs w:val="24"/>
          <w:lang w:val="sr-Latn-CS"/>
        </w:rPr>
        <w:t>.20</w:t>
      </w:r>
      <w:r w:rsidR="009B1871"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BE0EB0" w:rsidRDefault="00621930" w:rsidP="00BE0EB0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</w:t>
      </w:r>
      <w:r w:rsidR="00BE0EB0">
        <w:rPr>
          <w:rFonts w:ascii="Times New Roman" w:hAnsi="Times New Roman"/>
          <w:sz w:val="24"/>
          <w:szCs w:val="24"/>
          <w:lang w:val="sr-Cyrl-CS"/>
        </w:rPr>
        <w:t>Републичка комисија за утврђивање сукоба интереса у органима власти Републике Српске</w:t>
      </w:r>
      <w:r w:rsidR="009254DF">
        <w:rPr>
          <w:rFonts w:ascii="Times New Roman" w:hAnsi="Times New Roman"/>
          <w:sz w:val="24"/>
          <w:szCs w:val="24"/>
          <w:lang w:val="sr-Cyrl-CS"/>
        </w:rPr>
        <w:t xml:space="preserve">, на сједници одржаној дана  </w:t>
      </w:r>
      <w:r w:rsidR="002F18EE" w:rsidRPr="002F18EE">
        <w:rPr>
          <w:rFonts w:ascii="Times New Roman" w:hAnsi="Times New Roman"/>
          <w:sz w:val="24"/>
          <w:szCs w:val="24"/>
          <w:lang w:val="ru-RU"/>
        </w:rPr>
        <w:t>03</w:t>
      </w:r>
      <w:r w:rsidR="002F18EE">
        <w:rPr>
          <w:rFonts w:ascii="Times New Roman" w:hAnsi="Times New Roman"/>
          <w:sz w:val="24"/>
          <w:szCs w:val="24"/>
          <w:lang w:val="sr-Cyrl-CS"/>
        </w:rPr>
        <w:t>.</w:t>
      </w:r>
      <w:r w:rsidR="002F18EE" w:rsidRPr="002F18EE">
        <w:rPr>
          <w:rFonts w:ascii="Times New Roman" w:hAnsi="Times New Roman"/>
          <w:sz w:val="24"/>
          <w:szCs w:val="24"/>
          <w:lang w:val="ru-RU"/>
        </w:rPr>
        <w:t>03</w:t>
      </w:r>
      <w:r w:rsidR="00CB6529">
        <w:rPr>
          <w:rFonts w:ascii="Times New Roman" w:hAnsi="Times New Roman"/>
          <w:sz w:val="24"/>
          <w:szCs w:val="24"/>
          <w:lang w:val="sr-Cyrl-CS"/>
        </w:rPr>
        <w:t>.2021</w:t>
      </w:r>
      <w:r w:rsidR="00BE0EB0">
        <w:rPr>
          <w:rFonts w:ascii="Times New Roman" w:hAnsi="Times New Roman"/>
          <w:sz w:val="24"/>
          <w:szCs w:val="24"/>
          <w:lang w:val="sr-Cyrl-CS"/>
        </w:rPr>
        <w:t xml:space="preserve">. године, </w:t>
      </w:r>
      <w:r w:rsidR="00CB6529">
        <w:rPr>
          <w:rFonts w:ascii="Times New Roman" w:hAnsi="Times New Roman"/>
          <w:sz w:val="24"/>
          <w:szCs w:val="24"/>
          <w:lang w:val="sr-Cyrl-CS"/>
        </w:rPr>
        <w:t xml:space="preserve">у предмету против Снежане Голијанин из Фоче, </w:t>
      </w:r>
      <w:r w:rsidR="00BE0EB0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:rsidR="0012588D" w:rsidRDefault="0012588D" w:rsidP="00BE0EB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2588D" w:rsidRDefault="0012588D" w:rsidP="00BE0EB0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2588D" w:rsidRDefault="00F65268" w:rsidP="00BE0EB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РЈЕШЕЊЕ</w:t>
      </w:r>
    </w:p>
    <w:p w:rsidR="00BE0EB0" w:rsidRDefault="00BE0EB0" w:rsidP="00BE0EB0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8354B8" w:rsidRDefault="00091B48" w:rsidP="009254DF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Утврђује се да се Снежана Голијанин, одборница у Скупштини општине Фоча и директорица ЈУ Центар за социјални рад Фоча, не налази у сукобу интереса.</w:t>
      </w:r>
    </w:p>
    <w:p w:rsidR="00A52171" w:rsidRPr="003043D1" w:rsidRDefault="003043D1" w:rsidP="00A52171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A52171" w:rsidRDefault="00A52171" w:rsidP="00A5217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Републичкој комисији за утврђивање сукоба интереса у органима власти Републике Српске (у даљем тексту: Комисија), дана</w:t>
      </w:r>
      <w:r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70451A">
        <w:rPr>
          <w:rFonts w:ascii="Times New Roman" w:hAnsi="Times New Roman"/>
          <w:sz w:val="24"/>
          <w:szCs w:val="24"/>
          <w:lang w:val="sr-Cyrl-CS"/>
        </w:rPr>
        <w:t>21.01</w:t>
      </w:r>
      <w:r w:rsidR="0070451A">
        <w:rPr>
          <w:rFonts w:ascii="Times New Roman" w:hAnsi="Times New Roman"/>
          <w:sz w:val="24"/>
          <w:szCs w:val="24"/>
          <w:lang w:val="sr-Latn-CS"/>
        </w:rPr>
        <w:t>.20</w:t>
      </w:r>
      <w:r w:rsidR="0070451A"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  <w:lang w:val="sr-Latn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 w:rsidR="000F3758">
        <w:rPr>
          <w:rFonts w:ascii="Times New Roman" w:hAnsi="Times New Roman"/>
          <w:sz w:val="24"/>
          <w:szCs w:val="24"/>
          <w:lang w:val="sr-Cyrl-CS"/>
        </w:rPr>
        <w:t>, достављена је иницијатива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утврђивање постојања сукоба интереса</w:t>
      </w:r>
      <w:r w:rsidR="0070451A">
        <w:rPr>
          <w:rFonts w:ascii="Times New Roman" w:hAnsi="Times New Roman"/>
          <w:sz w:val="24"/>
          <w:szCs w:val="24"/>
          <w:lang w:val="sr-Cyrl-CS"/>
        </w:rPr>
        <w:t xml:space="preserve"> за Снежану Голијанин, одборницу у Скупштини општине Фоча и директорицу ЈУ Центар за социјални рад Фоча.</w:t>
      </w:r>
    </w:p>
    <w:p w:rsidR="004E43C9" w:rsidRDefault="007C0BD2" w:rsidP="007C0BD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У иницијативи се наводи</w:t>
      </w:r>
      <w:r w:rsidR="0070451A">
        <w:rPr>
          <w:rFonts w:ascii="Times New Roman" w:hAnsi="Times New Roman"/>
          <w:sz w:val="24"/>
          <w:szCs w:val="24"/>
          <w:lang w:val="sr-Cyrl-CS"/>
        </w:rPr>
        <w:t xml:space="preserve"> да је Снежана Голијанин актуелна директорица ЈУ Центар за социјални рад Фоча, а да је такође освојила и одборнички мандат у Скупштини општине Фоча. </w:t>
      </w:r>
      <w:r w:rsidR="003043D1">
        <w:rPr>
          <w:rFonts w:ascii="Times New Roman" w:hAnsi="Times New Roman"/>
          <w:sz w:val="24"/>
          <w:szCs w:val="24"/>
          <w:lang w:val="sr-Cyrl-CS"/>
        </w:rPr>
        <w:t>Како је иста</w:t>
      </w:r>
      <w:r w:rsidR="0070451A">
        <w:rPr>
          <w:rFonts w:ascii="Times New Roman" w:hAnsi="Times New Roman"/>
          <w:sz w:val="24"/>
          <w:szCs w:val="24"/>
          <w:lang w:val="sr-Cyrl-CS"/>
        </w:rPr>
        <w:t xml:space="preserve"> задржала освојени мандат одборника, иако и даље обавља функцију директора ЈУ Центар за социјални рад Фоча</w:t>
      </w:r>
      <w:r w:rsidR="003043D1">
        <w:rPr>
          <w:rFonts w:ascii="Times New Roman" w:hAnsi="Times New Roman"/>
          <w:sz w:val="24"/>
          <w:szCs w:val="24"/>
          <w:lang w:val="sr-Cyrl-CS"/>
        </w:rPr>
        <w:t>, подносилац иницијативе сматра да се Снежана Голијанин налази у сукобу интереса и предлаже да Комисија утврди постојање истог.</w:t>
      </w:r>
    </w:p>
    <w:p w:rsidR="001E713B" w:rsidRDefault="003043D1" w:rsidP="003043D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је извршила увид у доказе које је подносилац иницијативе доставила и то Рјешење о именовању директора Јавне установе Центар за социјални рад Фоча („Службени гласник оп</w:t>
      </w:r>
      <w:r w:rsidR="000024D6">
        <w:rPr>
          <w:rFonts w:ascii="Times New Roman" w:hAnsi="Times New Roman"/>
          <w:sz w:val="24"/>
          <w:szCs w:val="24"/>
          <w:lang w:val="sr-Cyrl-CS"/>
        </w:rPr>
        <w:t>штине Фоча“, број: 10/17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0024D6">
        <w:rPr>
          <w:rFonts w:ascii="Times New Roman" w:hAnsi="Times New Roman"/>
          <w:sz w:val="24"/>
          <w:szCs w:val="24"/>
          <w:lang w:val="sr-Cyrl-CS"/>
        </w:rPr>
        <w:t xml:space="preserve"> и Извод из ЦИК-а са потврђеним резултатима од 15.12.2020. године.</w:t>
      </w:r>
    </w:p>
    <w:p w:rsidR="000024D6" w:rsidRDefault="000024D6" w:rsidP="003043D1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Увидом и анализом прикупљених доказа, утврђено је следеће чињенично стање:</w:t>
      </w:r>
    </w:p>
    <w:p w:rsidR="000024D6" w:rsidRDefault="000024D6" w:rsidP="000024D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Снежана Голијанин је, на основу потврђених резултата ЦИК-а од 15.12.2020. године, са 345 гласова освојила одборнички мандат у Скупштини општине Фоча</w:t>
      </w:r>
    </w:p>
    <w:p w:rsidR="000024D6" w:rsidRDefault="000024D6" w:rsidP="000024D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Снежана Голијанин је, на сједници Скупштине општине Фоча од дана 27.07.</w:t>
      </w:r>
      <w:r w:rsidR="006402A7">
        <w:rPr>
          <w:rFonts w:ascii="Times New Roman" w:hAnsi="Times New Roman"/>
          <w:sz w:val="24"/>
          <w:szCs w:val="24"/>
          <w:lang w:val="sr-Cyrl-CS"/>
        </w:rPr>
        <w:t>2017. године, рјешењем именована за директора Јавне установе Центар за социјални рад Фоча.</w:t>
      </w:r>
    </w:p>
    <w:p w:rsidR="006402A7" w:rsidRDefault="006402A7" w:rsidP="006402A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основу проведеног поступка, Комисија је донијела одлуку као у изреци, из следећих разлога:</w:t>
      </w:r>
    </w:p>
    <w:p w:rsidR="00340297" w:rsidRDefault="006402A7" w:rsidP="0034029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Чланом 5. став 1. Закона о спречавању сукоба интереса у </w:t>
      </w:r>
      <w:r w:rsidR="00340297">
        <w:rPr>
          <w:rFonts w:ascii="Times New Roman" w:hAnsi="Times New Roman"/>
          <w:sz w:val="24"/>
          <w:szCs w:val="24"/>
          <w:lang w:val="sr-Cyrl-CS"/>
        </w:rPr>
        <w:t>органима власти Републике Српске прописано је да изабрани представници, носиоци извршних функција и савјетници не могу, у вријеме док врше јавну функцију и три мјесеца након престанка јавне функције, бити чланови надзорног одбора или директори јавних предузећа.</w:t>
      </w:r>
    </w:p>
    <w:p w:rsidR="00340297" w:rsidRDefault="00340297" w:rsidP="006402A7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Сходно томе, Законом о спречавању сукоба интереса у органима власти Републике Српске третира јавна предузећа, док јавне установе </w:t>
      </w:r>
      <w:r w:rsidRPr="0020329F">
        <w:rPr>
          <w:rFonts w:ascii="Times New Roman" w:hAnsi="Times New Roman"/>
          <w:i/>
          <w:sz w:val="24"/>
          <w:szCs w:val="24"/>
        </w:rPr>
        <w:t>a</w:t>
      </w:r>
      <w:r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20329F">
        <w:rPr>
          <w:rFonts w:ascii="Times New Roman" w:hAnsi="Times New Roman"/>
          <w:i/>
          <w:sz w:val="24"/>
          <w:szCs w:val="24"/>
        </w:rPr>
        <w:t>priori</w:t>
      </w:r>
      <w:r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нису третиране, самим тим </w:t>
      </w:r>
      <w:r w:rsidRPr="00F66FB2">
        <w:rPr>
          <w:rFonts w:ascii="Times New Roman" w:hAnsi="Times New Roman"/>
          <w:sz w:val="24"/>
          <w:szCs w:val="24"/>
          <w:u w:val="single"/>
          <w:lang w:val="sr-Cyrl-BA"/>
        </w:rPr>
        <w:t>не представља сукоб интереса</w:t>
      </w:r>
      <w:r>
        <w:rPr>
          <w:rFonts w:ascii="Times New Roman" w:hAnsi="Times New Roman"/>
          <w:sz w:val="24"/>
          <w:szCs w:val="24"/>
          <w:lang w:val="sr-Cyrl-BA"/>
        </w:rPr>
        <w:t xml:space="preserve"> када је лице </w:t>
      </w:r>
      <w:r>
        <w:rPr>
          <w:rFonts w:ascii="Times New Roman" w:hAnsi="Times New Roman"/>
          <w:sz w:val="24"/>
          <w:szCs w:val="24"/>
          <w:lang w:val="ru-RU"/>
        </w:rPr>
        <w:t xml:space="preserve">директор јавне установе </w:t>
      </w:r>
      <w:r>
        <w:rPr>
          <w:rFonts w:ascii="Times New Roman" w:hAnsi="Times New Roman"/>
          <w:sz w:val="24"/>
          <w:szCs w:val="24"/>
          <w:lang w:val="sr-Cyrl-CS"/>
        </w:rPr>
        <w:t xml:space="preserve">и када обавља функцију одборника у јединици локалне самоуправе. </w:t>
      </w:r>
      <w:r w:rsidRPr="00261683">
        <w:rPr>
          <w:rFonts w:ascii="Times New Roman" w:hAnsi="Times New Roman"/>
          <w:sz w:val="24"/>
          <w:szCs w:val="24"/>
          <w:lang w:val="ru-RU"/>
        </w:rPr>
        <w:t xml:space="preserve">Међутим, одборник у </w:t>
      </w:r>
      <w:r w:rsidRPr="00261683">
        <w:rPr>
          <w:rFonts w:ascii="Times New Roman" w:hAnsi="Times New Roman"/>
          <w:sz w:val="24"/>
          <w:szCs w:val="24"/>
          <w:lang w:val="sr-Cyrl-BA"/>
        </w:rPr>
        <w:t xml:space="preserve">јединици локалне самоуправе </w:t>
      </w:r>
      <w:r w:rsidRPr="00261683">
        <w:rPr>
          <w:rFonts w:ascii="Times New Roman" w:hAnsi="Times New Roman"/>
          <w:sz w:val="24"/>
          <w:szCs w:val="24"/>
          <w:lang w:val="ru-RU"/>
        </w:rPr>
        <w:t>својим дјеловањем не смије прекрш</w:t>
      </w:r>
      <w:r w:rsidR="00526827">
        <w:rPr>
          <w:rFonts w:ascii="Times New Roman" w:hAnsi="Times New Roman"/>
          <w:sz w:val="24"/>
          <w:szCs w:val="24"/>
          <w:lang w:val="ru-RU"/>
        </w:rPr>
        <w:t xml:space="preserve">ити одредбе члана 3. </w:t>
      </w:r>
      <w:r w:rsidRPr="00261683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 w:rsidR="00526827">
        <w:rPr>
          <w:rFonts w:ascii="Times New Roman" w:hAnsi="Times New Roman"/>
          <w:sz w:val="24"/>
          <w:szCs w:val="24"/>
          <w:lang w:val="ru-RU"/>
        </w:rPr>
        <w:t xml:space="preserve"> који говори о принципима дјеловања</w:t>
      </w:r>
      <w:r w:rsidRPr="00261683">
        <w:rPr>
          <w:rFonts w:ascii="Times New Roman" w:hAnsi="Times New Roman"/>
          <w:sz w:val="24"/>
          <w:szCs w:val="24"/>
          <w:lang w:val="ru-RU"/>
        </w:rPr>
        <w:t xml:space="preserve"> и на тај начин </w:t>
      </w:r>
      <w:r w:rsidR="00526827">
        <w:rPr>
          <w:rFonts w:ascii="Times New Roman" w:hAnsi="Times New Roman"/>
          <w:sz w:val="24"/>
          <w:szCs w:val="24"/>
          <w:lang w:val="sr-Cyrl-BA"/>
        </w:rPr>
        <w:t xml:space="preserve">ставити свој приватни интерес изнад јавног или </w:t>
      </w:r>
      <w:r w:rsidRPr="00261683">
        <w:rPr>
          <w:rFonts w:ascii="Times New Roman" w:hAnsi="Times New Roman"/>
          <w:sz w:val="24"/>
          <w:szCs w:val="24"/>
          <w:lang w:val="ru-RU"/>
        </w:rPr>
        <w:t xml:space="preserve">остварити било коју </w:t>
      </w:r>
      <w:r w:rsidR="00526827">
        <w:rPr>
          <w:rFonts w:ascii="Times New Roman" w:hAnsi="Times New Roman"/>
          <w:sz w:val="24"/>
          <w:szCs w:val="24"/>
          <w:lang w:val="ru-RU"/>
        </w:rPr>
        <w:t xml:space="preserve">добит или </w:t>
      </w:r>
      <w:r w:rsidRPr="00261683">
        <w:rPr>
          <w:rFonts w:ascii="Times New Roman" w:hAnsi="Times New Roman"/>
          <w:sz w:val="24"/>
          <w:szCs w:val="24"/>
          <w:lang w:val="ru-RU"/>
        </w:rPr>
        <w:t>предност за себе</w:t>
      </w:r>
      <w:r w:rsidR="00526827">
        <w:rPr>
          <w:rFonts w:ascii="Times New Roman" w:hAnsi="Times New Roman"/>
          <w:sz w:val="24"/>
          <w:szCs w:val="24"/>
          <w:lang w:val="ru-RU"/>
        </w:rPr>
        <w:t xml:space="preserve"> или за лице са којим је повезано. Такође, не смије прекршити нити одредбе члана 9. </w:t>
      </w:r>
      <w:r w:rsidR="00526827" w:rsidRPr="00261683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 w:rsidR="00526827">
        <w:rPr>
          <w:rFonts w:ascii="Times New Roman" w:hAnsi="Times New Roman"/>
          <w:sz w:val="24"/>
          <w:szCs w:val="24"/>
          <w:lang w:val="ru-RU"/>
        </w:rPr>
        <w:t xml:space="preserve"> којим су децидно наведене забрањене активности изабраних представника, носилаца извршних функција и савјетника.</w:t>
      </w:r>
    </w:p>
    <w:p w:rsidR="0012588D" w:rsidRDefault="0012588D" w:rsidP="006402A7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12588D" w:rsidRPr="006402A7" w:rsidRDefault="0012588D" w:rsidP="006402A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47AF0" w:rsidRDefault="00526827" w:rsidP="007C0BD2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На основу напријед наведених чињеница, одлу</w:t>
      </w:r>
      <w:r w:rsidR="00F65268">
        <w:rPr>
          <w:rFonts w:ascii="Times New Roman" w:hAnsi="Times New Roman"/>
          <w:sz w:val="24"/>
          <w:szCs w:val="24"/>
          <w:lang w:val="sr-Cyrl-CS"/>
        </w:rPr>
        <w:t>чено је као у диспозитиву рјешења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12588D" w:rsidRDefault="0012588D" w:rsidP="007C0BD2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2588D" w:rsidRDefault="0012588D" w:rsidP="007C0BD2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01AE8" w:rsidRDefault="00701AE8" w:rsidP="00701AE8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12588D" w:rsidRDefault="00701AE8" w:rsidP="0012588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Против</w:t>
      </w:r>
      <w:r w:rsidR="00F65268">
        <w:rPr>
          <w:rFonts w:ascii="Times New Roman" w:hAnsi="Times New Roman"/>
          <w:sz w:val="24"/>
          <w:szCs w:val="24"/>
          <w:lang w:val="sr-Cyrl-CS"/>
        </w:rPr>
        <w:t xml:space="preserve"> овог Рјешења</w:t>
      </w:r>
      <w:r w:rsidR="007E6527">
        <w:rPr>
          <w:rFonts w:ascii="Times New Roman" w:hAnsi="Times New Roman"/>
          <w:sz w:val="24"/>
          <w:szCs w:val="24"/>
          <w:lang w:val="sr-Cyrl-CS"/>
        </w:rPr>
        <w:t xml:space="preserve"> може се изјавити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2588D">
        <w:rPr>
          <w:rFonts w:ascii="Times New Roman" w:hAnsi="Times New Roman"/>
          <w:sz w:val="24"/>
          <w:szCs w:val="24"/>
          <w:lang w:val="sr-Cyrl-CS"/>
        </w:rPr>
        <w:t xml:space="preserve">                                  ПРЕДСЈЕДНИЦА КОМИСИЈЕ</w:t>
      </w:r>
    </w:p>
    <w:p w:rsidR="0012588D" w:rsidRDefault="00701AE8" w:rsidP="0012588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жалба Комисији за жалбе у року од </w:t>
      </w:r>
      <w:r w:rsidR="0012588D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Обренка Слијепчевић</w:t>
      </w:r>
    </w:p>
    <w:p w:rsidR="0012588D" w:rsidRDefault="00701AE8" w:rsidP="0012588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15 (петнаест) д</w:t>
      </w:r>
      <w:r w:rsidR="0012588D">
        <w:rPr>
          <w:rFonts w:ascii="Times New Roman" w:hAnsi="Times New Roman"/>
          <w:sz w:val="24"/>
          <w:szCs w:val="24"/>
          <w:lang w:val="sr-Cyrl-CS"/>
        </w:rPr>
        <w:t xml:space="preserve">ана од дана пријема </w:t>
      </w:r>
    </w:p>
    <w:p w:rsidR="0012588D" w:rsidRDefault="00F65268" w:rsidP="0012588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овог Рјешења</w:t>
      </w:r>
      <w:r w:rsidR="0012588D">
        <w:rPr>
          <w:rFonts w:ascii="Times New Roman" w:hAnsi="Times New Roman"/>
          <w:sz w:val="24"/>
          <w:szCs w:val="24"/>
          <w:lang w:val="sr-Cyrl-CS"/>
        </w:rPr>
        <w:t>.</w:t>
      </w:r>
      <w:r w:rsidR="00701AE8">
        <w:rPr>
          <w:rFonts w:ascii="Times New Roman" w:hAnsi="Times New Roman"/>
          <w:sz w:val="24"/>
          <w:szCs w:val="24"/>
          <w:lang w:val="sr-Cyrl-CS"/>
        </w:rPr>
        <w:t xml:space="preserve"> Жалба се подноси </w:t>
      </w:r>
    </w:p>
    <w:p w:rsidR="00701AE8" w:rsidRDefault="00701AE8" w:rsidP="0012588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путем ове Комисије</w:t>
      </w:r>
      <w:r w:rsidR="0012588D">
        <w:rPr>
          <w:rFonts w:ascii="Times New Roman" w:hAnsi="Times New Roman"/>
          <w:sz w:val="24"/>
          <w:szCs w:val="24"/>
          <w:lang w:val="sr-Cyrl-CS"/>
        </w:rPr>
        <w:t>.</w:t>
      </w:r>
    </w:p>
    <w:p w:rsidR="00701AE8" w:rsidRDefault="00701AE8" w:rsidP="00701AE8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B43B4" w:rsidRDefault="00DB43B4" w:rsidP="008354B8">
      <w:pPr>
        <w:spacing w:after="8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A136C2" w:rsidRDefault="00701AE8" w:rsidP="00701AE8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EA35E0" w:rsidRDefault="00EA35E0" w:rsidP="000F3758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D6559" w:rsidRPr="00406C42" w:rsidRDefault="003052EC" w:rsidP="00A136C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Скупштина општине Фоча, н/р одборнице Снежане Голијанин, Краља Петра </w:t>
      </w:r>
      <w:r>
        <w:rPr>
          <w:rFonts w:ascii="Times New Roman" w:hAnsi="Times New Roman"/>
          <w:sz w:val="24"/>
          <w:szCs w:val="24"/>
          <w:lang w:val="sr-Latn-BA"/>
        </w:rPr>
        <w:t xml:space="preserve">I </w:t>
      </w:r>
      <w:r>
        <w:rPr>
          <w:rFonts w:ascii="Times New Roman" w:hAnsi="Times New Roman"/>
          <w:sz w:val="24"/>
          <w:szCs w:val="24"/>
          <w:lang w:val="sr-Cyrl-BA"/>
        </w:rPr>
        <w:t>Карађорђевића бр. 1, Фоча</w:t>
      </w:r>
    </w:p>
    <w:p w:rsidR="00406C42" w:rsidRDefault="003C688B" w:rsidP="00A136C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Н.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BA"/>
        </w:rPr>
        <w:t xml:space="preserve"> М.</w:t>
      </w:r>
    </w:p>
    <w:p w:rsidR="00A136C2" w:rsidRPr="00A136C2" w:rsidRDefault="00701AE8" w:rsidP="00A136C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A136C2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p w:rsidR="00701AE8" w:rsidRPr="00A136C2" w:rsidRDefault="00701AE8" w:rsidP="00701AE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A136C2">
        <w:rPr>
          <w:rFonts w:ascii="Times New Roman" w:hAnsi="Times New Roman"/>
          <w:sz w:val="24"/>
          <w:szCs w:val="24"/>
          <w:lang w:val="sr-Cyrl-CS"/>
        </w:rPr>
        <w:t>а/а</w:t>
      </w:r>
    </w:p>
    <w:p w:rsidR="00701AE8" w:rsidRPr="00A31C5D" w:rsidRDefault="00701AE8" w:rsidP="00701AE8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52171" w:rsidRPr="00103B3D" w:rsidRDefault="00A52171"/>
    <w:sectPr w:rsidR="00A52171" w:rsidRPr="00103B3D" w:rsidSect="00CD785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ACE" w:rsidRDefault="006A7ACE" w:rsidP="00BE0EB0">
      <w:pPr>
        <w:spacing w:after="0" w:line="240" w:lineRule="auto"/>
      </w:pPr>
      <w:r>
        <w:separator/>
      </w:r>
    </w:p>
  </w:endnote>
  <w:endnote w:type="continuationSeparator" w:id="0">
    <w:p w:rsidR="006A7ACE" w:rsidRDefault="006A7ACE" w:rsidP="00BE0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9204"/>
      <w:docPartObj>
        <w:docPartGallery w:val="Page Numbers (Bottom of Page)"/>
        <w:docPartUnique/>
      </w:docPartObj>
    </w:sdtPr>
    <w:sdtEndPr/>
    <w:sdtContent>
      <w:p w:rsidR="003043D1" w:rsidRDefault="006A7A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68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43D1" w:rsidRDefault="003043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ACE" w:rsidRDefault="006A7ACE" w:rsidP="00BE0EB0">
      <w:pPr>
        <w:spacing w:after="0" w:line="240" w:lineRule="auto"/>
      </w:pPr>
      <w:r>
        <w:separator/>
      </w:r>
    </w:p>
  </w:footnote>
  <w:footnote w:type="continuationSeparator" w:id="0">
    <w:p w:rsidR="006A7ACE" w:rsidRDefault="006A7ACE" w:rsidP="00BE0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A10740"/>
    <w:multiLevelType w:val="hybridMultilevel"/>
    <w:tmpl w:val="BCE08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EB0"/>
    <w:rsid w:val="000024D6"/>
    <w:rsid w:val="00035102"/>
    <w:rsid w:val="0004323F"/>
    <w:rsid w:val="00091B48"/>
    <w:rsid w:val="000E6407"/>
    <w:rsid w:val="000F3758"/>
    <w:rsid w:val="001016A3"/>
    <w:rsid w:val="00103B3D"/>
    <w:rsid w:val="0012588D"/>
    <w:rsid w:val="001460B7"/>
    <w:rsid w:val="00167DD5"/>
    <w:rsid w:val="00177013"/>
    <w:rsid w:val="00182024"/>
    <w:rsid w:val="001912AA"/>
    <w:rsid w:val="001B298A"/>
    <w:rsid w:val="001D095D"/>
    <w:rsid w:val="001E713B"/>
    <w:rsid w:val="0020501B"/>
    <w:rsid w:val="0021136A"/>
    <w:rsid w:val="00216CD1"/>
    <w:rsid w:val="0025367F"/>
    <w:rsid w:val="00265C7D"/>
    <w:rsid w:val="0028218B"/>
    <w:rsid w:val="002B49E3"/>
    <w:rsid w:val="002F18EE"/>
    <w:rsid w:val="003043D1"/>
    <w:rsid w:val="00304E91"/>
    <w:rsid w:val="003052EC"/>
    <w:rsid w:val="00340297"/>
    <w:rsid w:val="00347AF0"/>
    <w:rsid w:val="0039497B"/>
    <w:rsid w:val="00396F5E"/>
    <w:rsid w:val="003A00CA"/>
    <w:rsid w:val="003B349C"/>
    <w:rsid w:val="003C688B"/>
    <w:rsid w:val="003D6559"/>
    <w:rsid w:val="004047FD"/>
    <w:rsid w:val="00406C42"/>
    <w:rsid w:val="004256D1"/>
    <w:rsid w:val="00440177"/>
    <w:rsid w:val="00440DDB"/>
    <w:rsid w:val="00452BC5"/>
    <w:rsid w:val="00491056"/>
    <w:rsid w:val="004C4E5E"/>
    <w:rsid w:val="004E43C9"/>
    <w:rsid w:val="00517562"/>
    <w:rsid w:val="00517579"/>
    <w:rsid w:val="00522802"/>
    <w:rsid w:val="00526827"/>
    <w:rsid w:val="005526E3"/>
    <w:rsid w:val="0055302E"/>
    <w:rsid w:val="005579A8"/>
    <w:rsid w:val="00572FD4"/>
    <w:rsid w:val="005878B4"/>
    <w:rsid w:val="00587B93"/>
    <w:rsid w:val="005A72C7"/>
    <w:rsid w:val="005B293E"/>
    <w:rsid w:val="005B361B"/>
    <w:rsid w:val="005E7E0B"/>
    <w:rsid w:val="00607A5B"/>
    <w:rsid w:val="00621930"/>
    <w:rsid w:val="00627517"/>
    <w:rsid w:val="00634750"/>
    <w:rsid w:val="00637FE4"/>
    <w:rsid w:val="006402A7"/>
    <w:rsid w:val="006822D2"/>
    <w:rsid w:val="006A7ACE"/>
    <w:rsid w:val="00701AE8"/>
    <w:rsid w:val="0070451A"/>
    <w:rsid w:val="007147A7"/>
    <w:rsid w:val="00714BDD"/>
    <w:rsid w:val="0072434C"/>
    <w:rsid w:val="00724B99"/>
    <w:rsid w:val="007535E4"/>
    <w:rsid w:val="00790740"/>
    <w:rsid w:val="007C0BD2"/>
    <w:rsid w:val="007E6527"/>
    <w:rsid w:val="007F4060"/>
    <w:rsid w:val="008215B6"/>
    <w:rsid w:val="008354B8"/>
    <w:rsid w:val="008766EA"/>
    <w:rsid w:val="009254DF"/>
    <w:rsid w:val="0094479E"/>
    <w:rsid w:val="00964E7D"/>
    <w:rsid w:val="009931AE"/>
    <w:rsid w:val="009A4455"/>
    <w:rsid w:val="009B1871"/>
    <w:rsid w:val="009E766F"/>
    <w:rsid w:val="00A136C2"/>
    <w:rsid w:val="00A51C89"/>
    <w:rsid w:val="00A52171"/>
    <w:rsid w:val="00AC418C"/>
    <w:rsid w:val="00B221B5"/>
    <w:rsid w:val="00B312F0"/>
    <w:rsid w:val="00B90C7D"/>
    <w:rsid w:val="00B910D5"/>
    <w:rsid w:val="00BB71F6"/>
    <w:rsid w:val="00BE0EB0"/>
    <w:rsid w:val="00C00235"/>
    <w:rsid w:val="00C47611"/>
    <w:rsid w:val="00C5117D"/>
    <w:rsid w:val="00CB6529"/>
    <w:rsid w:val="00CD4761"/>
    <w:rsid w:val="00CD785F"/>
    <w:rsid w:val="00CE0676"/>
    <w:rsid w:val="00CE652F"/>
    <w:rsid w:val="00CF23E1"/>
    <w:rsid w:val="00D24D75"/>
    <w:rsid w:val="00D366A7"/>
    <w:rsid w:val="00D96D2D"/>
    <w:rsid w:val="00DB43B4"/>
    <w:rsid w:val="00DB459D"/>
    <w:rsid w:val="00DE25EE"/>
    <w:rsid w:val="00DF6000"/>
    <w:rsid w:val="00E45668"/>
    <w:rsid w:val="00E51E04"/>
    <w:rsid w:val="00EA35E0"/>
    <w:rsid w:val="00F65268"/>
    <w:rsid w:val="00F712E1"/>
    <w:rsid w:val="00F74110"/>
    <w:rsid w:val="00F81613"/>
    <w:rsid w:val="00FD0F47"/>
    <w:rsid w:val="00FE76A3"/>
    <w:rsid w:val="00F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3EFAE-5635-4FBE-919F-444809F3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EB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EB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EB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E0E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B0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01AE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F34A1-50B7-4602-8ADE-9FA19211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Windows User</cp:lastModifiedBy>
  <cp:revision>51</cp:revision>
  <cp:lastPrinted>2019-10-02T09:32:00Z</cp:lastPrinted>
  <dcterms:created xsi:type="dcterms:W3CDTF">2019-05-13T08:52:00Z</dcterms:created>
  <dcterms:modified xsi:type="dcterms:W3CDTF">2021-03-15T12:16:00Z</dcterms:modified>
</cp:coreProperties>
</file>