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1053F2">
        <w:rPr>
          <w:rFonts w:ascii="Times New Roman" w:hAnsi="Times New Roman" w:cs="Times New Roman"/>
          <w:sz w:val="24"/>
          <w:szCs w:val="24"/>
          <w:lang w:val="ru-RU"/>
        </w:rPr>
        <w:t>280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-С/21-</w:t>
      </w:r>
      <w:r w:rsidR="001053F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370B16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5D1A4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5D1A4E" w:rsidRPr="005D1A4E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785679" w:rsidRPr="005D1A4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D1A4E" w:rsidRPr="005D1A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D1A4E" w:rsidRPr="005D1A4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5D1A4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370B16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Pr="00370B16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5D1A4E" w:rsidRPr="005D1A4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85679" w:rsidRPr="005D1A4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5D1A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D1A4E" w:rsidRPr="005D1A4E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5D1A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у предмету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сукоба интереса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70B1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 xml:space="preserve">борника у Скупштини општине Угљевик </w:t>
      </w:r>
      <w:r w:rsidR="001053F2">
        <w:rPr>
          <w:rFonts w:ascii="Times New Roman" w:hAnsi="Times New Roman" w:cs="Times New Roman"/>
          <w:sz w:val="24"/>
          <w:szCs w:val="24"/>
          <w:lang w:val="sr-Cyrl-CS"/>
        </w:rPr>
        <w:t>Драгана Ђокића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5578E4" w:rsidRDefault="005027DD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</w:t>
      </w:r>
      <w:r w:rsidR="00E700F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30A0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053F2">
        <w:rPr>
          <w:rFonts w:ascii="Times New Roman" w:hAnsi="Times New Roman" w:cs="Times New Roman"/>
          <w:sz w:val="24"/>
          <w:szCs w:val="24"/>
          <w:lang w:val="sr-Cyrl-CS"/>
        </w:rPr>
        <w:t>Драган Ђокић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r w:rsidR="00785679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="00C30A0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00F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05F4A">
        <w:rPr>
          <w:rFonts w:ascii="Times New Roman" w:hAnsi="Times New Roman"/>
          <w:sz w:val="24"/>
          <w:szCs w:val="24"/>
          <w:lang w:val="sr-Cyrl-BA"/>
        </w:rPr>
        <w:t>у сукобу интереса.</w:t>
      </w:r>
    </w:p>
    <w:p w:rsidR="00605F4A" w:rsidRDefault="00605F4A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5F4A" w:rsidRPr="00605F4A" w:rsidRDefault="00605F4A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27679B" w:rsidRDefault="00464EAF" w:rsidP="0027679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25.03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Републичка комисија за утврђивање сукоба интереса у органима власти Републике Српске (у даљем тексту: Комисија) запримила је иницијативу коју су поднијели одборници у Скупштини општине Угљевик: Драган Јовић, Милорад Симић </w:t>
      </w:r>
      <w:r w:rsidR="0027679B">
        <w:rPr>
          <w:rFonts w:ascii="Times New Roman" w:hAnsi="Times New Roman"/>
          <w:sz w:val="24"/>
          <w:szCs w:val="24"/>
          <w:lang w:val="sr-Cyrl-CS"/>
        </w:rPr>
        <w:lastRenderedPageBreak/>
        <w:t>(ДЕМОС), Зора</w:t>
      </w:r>
      <w:r>
        <w:rPr>
          <w:rFonts w:ascii="Times New Roman" w:hAnsi="Times New Roman"/>
          <w:sz w:val="24"/>
          <w:szCs w:val="24"/>
          <w:lang w:val="sr-Cyrl-CS"/>
        </w:rPr>
        <w:t>н Лазић, Жарко Новаковић, Драган Гајић, Недељко Марковић, Саво Поповић и Бојан Бојић</w:t>
      </w:r>
      <w:r w:rsidR="00133ED0">
        <w:rPr>
          <w:rFonts w:ascii="Times New Roman" w:hAnsi="Times New Roman"/>
          <w:sz w:val="24"/>
          <w:szCs w:val="24"/>
          <w:lang w:val="sr-Cyrl-CS"/>
        </w:rPr>
        <w:t xml:space="preserve"> (СНСД), сви заступани по М. С.</w:t>
      </w:r>
      <w:r>
        <w:rPr>
          <w:rFonts w:ascii="Times New Roman" w:hAnsi="Times New Roman"/>
          <w:sz w:val="24"/>
          <w:szCs w:val="24"/>
          <w:lang w:val="sr-Cyrl-CS"/>
        </w:rPr>
        <w:t>, адвокату из Бијељине.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 У иницијативи </w:t>
      </w:r>
      <w:r>
        <w:rPr>
          <w:rFonts w:ascii="Times New Roman" w:hAnsi="Times New Roman"/>
          <w:sz w:val="24"/>
          <w:szCs w:val="24"/>
          <w:lang w:val="sr-Cyrl-CS"/>
        </w:rPr>
        <w:t xml:space="preserve">се наводи да је на конститутивној сједници Скупштине општине Угљевик од 28.01.2021. године, као 5. тачка дневног реда разматрано доношење рјешења о избору потпредсједника Скупштине општине Угљевик. </w:t>
      </w:r>
      <w:r w:rsidR="00C45553">
        <w:rPr>
          <w:rFonts w:ascii="Times New Roman" w:hAnsi="Times New Roman"/>
          <w:sz w:val="24"/>
          <w:szCs w:val="24"/>
          <w:lang w:val="sr-Cyrl-CS"/>
        </w:rPr>
        <w:t xml:space="preserve">На ову функцију је предложен сам Драган Ђокић. </w:t>
      </w:r>
      <w:r>
        <w:rPr>
          <w:rFonts w:ascii="Times New Roman" w:hAnsi="Times New Roman"/>
          <w:sz w:val="24"/>
          <w:szCs w:val="24"/>
          <w:lang w:val="sr-Cyrl-CS"/>
        </w:rPr>
        <w:t>Обзиром да је одборник Драган Ђокић</w:t>
      </w:r>
      <w:r w:rsidR="00C45553">
        <w:rPr>
          <w:rFonts w:ascii="Times New Roman" w:hAnsi="Times New Roman"/>
          <w:sz w:val="24"/>
          <w:szCs w:val="24"/>
          <w:lang w:val="sr-Cyrl-CS"/>
        </w:rPr>
        <w:t xml:space="preserve"> учествовао у гласању по питању његовог личног именовања и да је чак његов глас био пресудан, то представља кршење закона и сукоб интереса.</w:t>
      </w:r>
    </w:p>
    <w:p w:rsidR="0027679B" w:rsidRPr="00C45553" w:rsidRDefault="00C45553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Дана 19.04</w:t>
      </w:r>
      <w:r w:rsidR="0027679B">
        <w:rPr>
          <w:rFonts w:ascii="Times New Roman" w:hAnsi="Times New Roman"/>
          <w:sz w:val="24"/>
          <w:szCs w:val="24"/>
          <w:lang w:val="sr-Cyrl-CS"/>
        </w:rPr>
        <w:t xml:space="preserve">.2021. године Комисија је донијела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>Драгана Ђокића</w:t>
      </w:r>
      <w:r w:rsidR="0027679B">
        <w:rPr>
          <w:rFonts w:ascii="Times New Roman" w:hAnsi="Times New Roman"/>
          <w:sz w:val="24"/>
          <w:szCs w:val="24"/>
          <w:lang w:val="sr-Cyrl-CS"/>
        </w:rPr>
        <w:t>.</w:t>
      </w:r>
    </w:p>
    <w:p w:rsidR="0045439B" w:rsidRDefault="00C45553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Дана 07.05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Драган Ђокић</w:t>
      </w:r>
      <w:r w:rsidR="0026212A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доставио је</w:t>
      </w:r>
      <w:r w:rsidR="005578E4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одговор на </w:t>
      </w:r>
      <w:r w:rsidR="00B66050">
        <w:rPr>
          <w:rFonts w:ascii="Times New Roman" w:hAnsi="Times New Roman" w:cs="Times New Roman"/>
          <w:sz w:val="24"/>
          <w:szCs w:val="24"/>
          <w:lang w:val="sr-Cyrl-CS"/>
        </w:rPr>
        <w:t xml:space="preserve">иницијативу у којем наводи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 прије тачке 5. дневног реда, одборници гласали за тачку 2. Доношење Одлуке о потврђивању мандата одборника у Скупштини општине Угљевик, који су одборници једногласно усвојили, тако да су сви гласали за себе. Сматра да има право да бира и да буде биран, те наводи да су сви наводи из иницијативе неосновани. </w:t>
      </w:r>
    </w:p>
    <w:p w:rsidR="0053424D" w:rsidRDefault="00351C6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Подносиоци иницијативе доставили су следеће доказе: сазив број: 01-013-4/21 од 27.01.2021. године, извод из записника са конститутивне сједнице Скупштине општине Угљевик од 28.01.2021. године, </w:t>
      </w:r>
      <w:r w:rsidR="00166F37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проглашењу мандата одборника Скупштине општине Угљевик број 01-111-21/21 од 28.01.2021. године и Рјешење о избору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потпредсједника Скупштине општине Угљевик број 01-111-5</w:t>
      </w:r>
      <w:r w:rsidR="00166F37">
        <w:rPr>
          <w:rFonts w:ascii="Times New Roman" w:hAnsi="Times New Roman" w:cs="Times New Roman"/>
          <w:sz w:val="24"/>
          <w:szCs w:val="24"/>
          <w:lang w:val="sr-Cyrl-CS"/>
        </w:rPr>
        <w:t>/21 од 28.01.2021. године.</w:t>
      </w:r>
    </w:p>
    <w:p w:rsidR="00DA723E" w:rsidRPr="00DA723E" w:rsidRDefault="00DA723E" w:rsidP="00DA723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A723E">
        <w:rPr>
          <w:rFonts w:ascii="Times New Roman" w:hAnsi="Times New Roman"/>
          <w:sz w:val="24"/>
          <w:szCs w:val="24"/>
          <w:lang w:val="sr-Cyrl-CS"/>
        </w:rPr>
        <w:t>Увидом и анализом прикупљених доказа, утврђено је следеће чињенично стање:</w:t>
      </w:r>
    </w:p>
    <w:p w:rsidR="00166F37" w:rsidRDefault="00166F37" w:rsidP="00DA723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општине Угљевик је на конститутивној сједници од 28.01.2021. године донијела Одлуку о проглашењу мандата одборника Скупштине општине Угљевик изабраних на локалним изборима одржаним 15.11.2020. године, међу којима и мандат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Драгана Ђокића из НДП</w:t>
      </w:r>
      <w:r>
        <w:rPr>
          <w:rFonts w:ascii="Times New Roman" w:hAnsi="Times New Roman" w:cs="Times New Roman"/>
          <w:sz w:val="24"/>
          <w:szCs w:val="24"/>
          <w:lang w:val="sr-Cyrl-CS"/>
        </w:rPr>
        <w:t>-а</w:t>
      </w:r>
    </w:p>
    <w:p w:rsidR="00166F37" w:rsidRDefault="00166F37" w:rsidP="00166F3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првој конститутивној сједници Скупштине општине Угљевик од 28.01.2021. године, присуствовало је 22 одборника,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а одсутан је само одборник Вујо Марковић</w:t>
      </w:r>
    </w:p>
    <w:p w:rsidR="00ED77DE" w:rsidRDefault="00ED77DE" w:rsidP="00166F3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 тачком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 xml:space="preserve"> 5. сједнице предложен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Драган Ђокић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потпредсједника Скупштине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Угљевик, а скупштина је са 12 гласова „за“ и 10 „уздржаних“ донијела Рјешење о избору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потпредсједника Скупштине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Угљевик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, Драгана Ђокића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66F37" w:rsidRDefault="00166F37" w:rsidP="00166F3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166F37" w:rsidRDefault="005578E4" w:rsidP="00166F3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F37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јединица локалне самоуправе у обављању јавне функције, а у циљу спречавања сукоба интереса.</w:t>
      </w:r>
    </w:p>
    <w:p w:rsidR="009C2EC0" w:rsidRDefault="009C2EC0" w:rsidP="009C2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9C2EC0" w:rsidRPr="001017F6" w:rsidRDefault="001017F6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0B16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ED77DE" w:rsidRDefault="00ED77DE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9. под д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) Закона о спречавању сукоба интереса у органима власти Републике Српске, прописано је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изабраним представницима, носиоцима извршних функција и савјетницима забрањено привилеговати лица ради страначког или другог опредјељења или због поријекла, личних или породичних веза.</w:t>
      </w:r>
    </w:p>
    <w:p w:rsidR="004479B2" w:rsidRDefault="004479B2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конкретном случају, одборник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Драган Ђокић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на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 xml:space="preserve">конститутивној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сједници Скупштине општине Угљевик није изузео од гласања и учествовао је у гласању за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потпредсједника Скупштине општине Угљевик, иако се он сам налазио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кандидат за ову позици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, чиме се основано може сумњати да је привилеговао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себе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 xml:space="preserve"> за избор на ову позицију, јер ово изгледа да може утицати, на непристрасно и објективно вршење његове дужности.</w:t>
      </w:r>
    </w:p>
    <w:p w:rsidR="00B1705C" w:rsidRDefault="00B1705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Дух закона јасно истиче интенцију законодавца да јавну функцију ослободи било каквог утицаја приватног интереса који се може појавити приликом обнашања јавне функције.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Законодавац је овај критеријум поставио високо и пооштрио његово тумачење, јер прописује да сукоб интереса постоји и кад приватни интерес 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изгледа да може утицати, на непристрасно и објективно вршење његове дужности“. Ово се види и из дефиниције приватног интереса која је постављена доста широко и 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 xml:space="preserve">„укључује било коју предност“ за њега/њу и повезана им лица. Свакако да одборник који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гласа за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>себе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 приликом избора на одређену јавну функцију</w:t>
      </w:r>
      <w:r w:rsidR="00E2262B">
        <w:rPr>
          <w:rFonts w:ascii="Times New Roman" w:hAnsi="Times New Roman" w:cs="Times New Roman"/>
          <w:sz w:val="24"/>
          <w:szCs w:val="24"/>
          <w:lang w:val="sr-Cyrl-CS"/>
        </w:rPr>
        <w:t>, представљају разумну сумњу да доношење једне такве одлуке изгледа да може утицати, на непристрасно и објективно поступање приликом гласања и доношења такве одлуке.</w:t>
      </w:r>
    </w:p>
    <w:p w:rsidR="006425AA" w:rsidRDefault="00E2262B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Свакако да је овај дух закона разрађен и кроз принципе дјел</w:t>
      </w:r>
      <w:r w:rsidR="00F908CE">
        <w:rPr>
          <w:rFonts w:ascii="Times New Roman" w:hAnsi="Times New Roman" w:cs="Times New Roman"/>
          <w:sz w:val="24"/>
          <w:szCs w:val="24"/>
          <w:lang w:val="sr-Cyrl-CS"/>
        </w:rPr>
        <w:t>овања који су прописани као пон</w:t>
      </w:r>
      <w:r w:rsidR="00F908C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>шање јавних функционера. Њихова природа законског принципа указује да су то само основе приликом њиховог дјеловања, тј. минимални праг који је потребан приликом њиховог обнашања дужности.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 Савјесност, непристрасност, отвореност и вјеродостојност налажу јавним функционерима да не гласају за одлуке које се тичу </w:t>
      </w:r>
      <w:r w:rsidR="001052B1">
        <w:rPr>
          <w:rFonts w:ascii="Times New Roman" w:hAnsi="Times New Roman" w:cs="Times New Roman"/>
          <w:sz w:val="24"/>
          <w:szCs w:val="24"/>
          <w:lang w:val="sr-Cyrl-CS"/>
        </w:rPr>
        <w:t xml:space="preserve">њих самих, као ни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чланова њихове породице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су из разлога отворености дужни јавно да се уздрже од гласања и образложе на записник своју одлуку. Овим се, прије свега, остварује принцип отворености, а чува се и савјесно и вјеродостојно дјеловање јавних функционера. Овим поступком не учествују у одлучивању </w:t>
      </w:r>
      <w:r w:rsidR="00F4322B">
        <w:rPr>
          <w:rFonts w:ascii="Times New Roman" w:hAnsi="Times New Roman" w:cs="Times New Roman"/>
          <w:sz w:val="24"/>
          <w:szCs w:val="24"/>
          <w:lang w:val="sr-Cyrl-CS"/>
        </w:rPr>
        <w:t xml:space="preserve">сопствене 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личне добити</w:t>
      </w:r>
      <w:r w:rsidR="00F4322B">
        <w:rPr>
          <w:rFonts w:ascii="Times New Roman" w:hAnsi="Times New Roman" w:cs="Times New Roman"/>
          <w:sz w:val="24"/>
          <w:szCs w:val="24"/>
          <w:lang w:val="sr-Cyrl-CS"/>
        </w:rPr>
        <w:t>, као ни добити чланова њихове пор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>одице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 xml:space="preserve">, те </w:t>
      </w:r>
      <w:r w:rsidR="004479B2">
        <w:rPr>
          <w:rFonts w:ascii="Times New Roman" w:hAnsi="Times New Roman" w:cs="Times New Roman"/>
          <w:sz w:val="24"/>
          <w:szCs w:val="24"/>
          <w:lang w:val="sr-Cyrl-CS"/>
        </w:rPr>
        <w:t xml:space="preserve">ће јавни интерес </w:t>
      </w:r>
      <w:r w:rsidR="006425AA">
        <w:rPr>
          <w:rFonts w:ascii="Times New Roman" w:hAnsi="Times New Roman" w:cs="Times New Roman"/>
          <w:sz w:val="24"/>
          <w:szCs w:val="24"/>
          <w:lang w:val="sr-Cyrl-CS"/>
        </w:rPr>
        <w:t>остати изнад приватног.</w:t>
      </w:r>
    </w:p>
    <w:p w:rsidR="006425AA" w:rsidRDefault="000532A6" w:rsidP="006425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Поштовање ових принципа и поступка дјеловања законодавац је, иако само за једну категорију, стриктно прописао наводећи неспојивост са привредним друштвима. У члану 6. став 2. 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јавне функционере јасно наводи да „не могу гласати по било којем питању које се непосредно тиче привредног друштва у којем он или члан његове породице има финансијски интерес и дужан је, када се нађе у таквим ситуацијама, уздржати се од гласања, те на сједници објаснити разлоге због којих се уздржао од гласања.“</w:t>
      </w:r>
    </w:p>
    <w:p w:rsidR="0066118C" w:rsidRDefault="004479B2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Без обзира на 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стриктно прописивање изузећа само за ову конкретну ситуацију, сагледавајући дух закона у цјелини, саму интенцију законодавца и принципе на којима почива закон, јасно је да су то норме и принципи који се морају примијенити и у осталим случајевима када се јавни фу</w:t>
      </w:r>
      <w:r w:rsidR="00F908CE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127418">
        <w:rPr>
          <w:rFonts w:ascii="Times New Roman" w:hAnsi="Times New Roman" w:cs="Times New Roman"/>
          <w:sz w:val="24"/>
          <w:szCs w:val="24"/>
          <w:lang w:val="sr-Cyrl-CS"/>
        </w:rPr>
        <w:t>кционери могу наћи у сукобу интереса.</w:t>
      </w:r>
    </w:p>
    <w:p w:rsidR="00AB4D93" w:rsidRDefault="00AB4D93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4D93" w:rsidRDefault="00AB4D93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4D93" w:rsidRDefault="00AB4D93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4D93" w:rsidRDefault="00AB4D93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4D93" w:rsidRPr="006425AA" w:rsidRDefault="00AB4D93" w:rsidP="00AB4D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48FC" w:rsidRDefault="00B35E5F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Сходно наведеном, </w:t>
      </w:r>
      <w:r w:rsidR="000532A6">
        <w:rPr>
          <w:rFonts w:ascii="Times New Roman" w:hAnsi="Times New Roman"/>
          <w:sz w:val="24"/>
          <w:szCs w:val="24"/>
          <w:lang w:val="sr-Cyrl-BA"/>
        </w:rPr>
        <w:t>на основу свих наведених чињеница, одлучено је као у диспозитиву рјешења.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F48FC" w:rsidRDefault="008F48FC" w:rsidP="008F48FC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370B16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370B16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8E4" w:rsidRPr="00370B16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0B16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370B16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3EE" w:rsidRPr="00031258" w:rsidRDefault="00F4322B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општине Угљевик, н/р одборника и потпредсједника скупштине Драгана Ђокића, Трг Д. Михајловића</w:t>
      </w:r>
      <w:r w:rsidR="00DE637E">
        <w:rPr>
          <w:rFonts w:ascii="Times New Roman" w:hAnsi="Times New Roman" w:cs="Times New Roman"/>
          <w:sz w:val="24"/>
          <w:szCs w:val="24"/>
          <w:lang w:val="sr-Cyrl-BA"/>
        </w:rPr>
        <w:t xml:space="preserve"> б.б.</w:t>
      </w:r>
    </w:p>
    <w:p w:rsidR="00031258" w:rsidRPr="00031258" w:rsidRDefault="00133ED0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Адвокат М. С.</w:t>
      </w:r>
      <w:bookmarkStart w:id="1" w:name="_GoBack"/>
      <w:bookmarkEnd w:id="1"/>
    </w:p>
    <w:p w:rsidR="0066118C" w:rsidRPr="00434BA9" w:rsidRDefault="0066118C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p w:rsidR="005578E4" w:rsidRPr="00705213" w:rsidRDefault="005578E4" w:rsidP="003955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578E4" w:rsidRPr="00705213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8C" w:rsidRDefault="006A168C" w:rsidP="00FD3BDA">
      <w:pPr>
        <w:spacing w:after="0" w:line="240" w:lineRule="auto"/>
      </w:pPr>
      <w:r>
        <w:separator/>
      </w:r>
    </w:p>
  </w:endnote>
  <w:endnote w:type="continuationSeparator" w:id="0">
    <w:p w:rsidR="006A168C" w:rsidRDefault="006A168C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5553" w:rsidRDefault="00FA41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3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5553" w:rsidRDefault="00C455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8C" w:rsidRDefault="006A168C" w:rsidP="00FD3BDA">
      <w:pPr>
        <w:spacing w:after="0" w:line="240" w:lineRule="auto"/>
      </w:pPr>
      <w:r>
        <w:separator/>
      </w:r>
    </w:p>
  </w:footnote>
  <w:footnote w:type="continuationSeparator" w:id="0">
    <w:p w:rsidR="006A168C" w:rsidRDefault="006A168C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3E68"/>
    <w:rsid w:val="00026487"/>
    <w:rsid w:val="00031258"/>
    <w:rsid w:val="000336B9"/>
    <w:rsid w:val="000446D6"/>
    <w:rsid w:val="000532A6"/>
    <w:rsid w:val="000560C2"/>
    <w:rsid w:val="00064B94"/>
    <w:rsid w:val="0006706A"/>
    <w:rsid w:val="000751D6"/>
    <w:rsid w:val="00075B3E"/>
    <w:rsid w:val="00091DFC"/>
    <w:rsid w:val="0009606E"/>
    <w:rsid w:val="000A66EA"/>
    <w:rsid w:val="001017F6"/>
    <w:rsid w:val="001052B1"/>
    <w:rsid w:val="001053F2"/>
    <w:rsid w:val="00110A49"/>
    <w:rsid w:val="00125F3A"/>
    <w:rsid w:val="00127418"/>
    <w:rsid w:val="00131F75"/>
    <w:rsid w:val="00133ED0"/>
    <w:rsid w:val="00151819"/>
    <w:rsid w:val="00155289"/>
    <w:rsid w:val="00166F37"/>
    <w:rsid w:val="0017350B"/>
    <w:rsid w:val="00180925"/>
    <w:rsid w:val="00191376"/>
    <w:rsid w:val="001B55D7"/>
    <w:rsid w:val="00216660"/>
    <w:rsid w:val="002409C4"/>
    <w:rsid w:val="0026212A"/>
    <w:rsid w:val="0026757A"/>
    <w:rsid w:val="0027679B"/>
    <w:rsid w:val="002A3ED2"/>
    <w:rsid w:val="002B5611"/>
    <w:rsid w:val="002B6CA1"/>
    <w:rsid w:val="002E3590"/>
    <w:rsid w:val="002F0864"/>
    <w:rsid w:val="00340C9A"/>
    <w:rsid w:val="00346A86"/>
    <w:rsid w:val="00351C61"/>
    <w:rsid w:val="0035511A"/>
    <w:rsid w:val="00370B16"/>
    <w:rsid w:val="00372766"/>
    <w:rsid w:val="00395596"/>
    <w:rsid w:val="003B1143"/>
    <w:rsid w:val="003B3A13"/>
    <w:rsid w:val="003E3472"/>
    <w:rsid w:val="003E6E15"/>
    <w:rsid w:val="003F0616"/>
    <w:rsid w:val="003F4D07"/>
    <w:rsid w:val="0042031F"/>
    <w:rsid w:val="0042585A"/>
    <w:rsid w:val="00434BA9"/>
    <w:rsid w:val="00445D7A"/>
    <w:rsid w:val="00445E95"/>
    <w:rsid w:val="004479B2"/>
    <w:rsid w:val="0045439B"/>
    <w:rsid w:val="004645B7"/>
    <w:rsid w:val="00464EAF"/>
    <w:rsid w:val="004937E1"/>
    <w:rsid w:val="00497162"/>
    <w:rsid w:val="004B5855"/>
    <w:rsid w:val="004C594E"/>
    <w:rsid w:val="004D0E7B"/>
    <w:rsid w:val="004D7B6A"/>
    <w:rsid w:val="004E4E00"/>
    <w:rsid w:val="005027DD"/>
    <w:rsid w:val="00510922"/>
    <w:rsid w:val="00512433"/>
    <w:rsid w:val="00522BA1"/>
    <w:rsid w:val="0053424D"/>
    <w:rsid w:val="005578E4"/>
    <w:rsid w:val="005B2454"/>
    <w:rsid w:val="005B314D"/>
    <w:rsid w:val="005D1A4E"/>
    <w:rsid w:val="005E53EE"/>
    <w:rsid w:val="006010E0"/>
    <w:rsid w:val="00605F4A"/>
    <w:rsid w:val="0063209D"/>
    <w:rsid w:val="0063572F"/>
    <w:rsid w:val="006425AA"/>
    <w:rsid w:val="00656CCA"/>
    <w:rsid w:val="0066118C"/>
    <w:rsid w:val="00685B7C"/>
    <w:rsid w:val="00692B6C"/>
    <w:rsid w:val="00695996"/>
    <w:rsid w:val="006A168C"/>
    <w:rsid w:val="006A7E31"/>
    <w:rsid w:val="006B44BD"/>
    <w:rsid w:val="006C4F6B"/>
    <w:rsid w:val="00705213"/>
    <w:rsid w:val="007205AE"/>
    <w:rsid w:val="007251DA"/>
    <w:rsid w:val="00733319"/>
    <w:rsid w:val="007365E2"/>
    <w:rsid w:val="00751B42"/>
    <w:rsid w:val="0076778B"/>
    <w:rsid w:val="00785679"/>
    <w:rsid w:val="0078667A"/>
    <w:rsid w:val="007872CC"/>
    <w:rsid w:val="00796940"/>
    <w:rsid w:val="007A6DBF"/>
    <w:rsid w:val="007D4128"/>
    <w:rsid w:val="007E0FFD"/>
    <w:rsid w:val="007F7AD8"/>
    <w:rsid w:val="00821F5C"/>
    <w:rsid w:val="0084075C"/>
    <w:rsid w:val="00885C94"/>
    <w:rsid w:val="008A7677"/>
    <w:rsid w:val="008A79E3"/>
    <w:rsid w:val="008C55FD"/>
    <w:rsid w:val="008D5DF8"/>
    <w:rsid w:val="008F48FC"/>
    <w:rsid w:val="008F6357"/>
    <w:rsid w:val="009329D3"/>
    <w:rsid w:val="00944616"/>
    <w:rsid w:val="00944D81"/>
    <w:rsid w:val="00991270"/>
    <w:rsid w:val="009964E2"/>
    <w:rsid w:val="009B3C52"/>
    <w:rsid w:val="009C2EC0"/>
    <w:rsid w:val="009C4AA8"/>
    <w:rsid w:val="009C5471"/>
    <w:rsid w:val="009E7A11"/>
    <w:rsid w:val="009F0F4F"/>
    <w:rsid w:val="00A215D4"/>
    <w:rsid w:val="00A2497F"/>
    <w:rsid w:val="00A33B81"/>
    <w:rsid w:val="00A42DF0"/>
    <w:rsid w:val="00A700B8"/>
    <w:rsid w:val="00A714FC"/>
    <w:rsid w:val="00AA762C"/>
    <w:rsid w:val="00AB067D"/>
    <w:rsid w:val="00AB4D93"/>
    <w:rsid w:val="00AB7295"/>
    <w:rsid w:val="00AB7A04"/>
    <w:rsid w:val="00AF442A"/>
    <w:rsid w:val="00B13DD7"/>
    <w:rsid w:val="00B1705C"/>
    <w:rsid w:val="00B35E5F"/>
    <w:rsid w:val="00B47203"/>
    <w:rsid w:val="00B526B2"/>
    <w:rsid w:val="00B53E1F"/>
    <w:rsid w:val="00B66050"/>
    <w:rsid w:val="00B75269"/>
    <w:rsid w:val="00B815AB"/>
    <w:rsid w:val="00B86B00"/>
    <w:rsid w:val="00B97362"/>
    <w:rsid w:val="00BA6A02"/>
    <w:rsid w:val="00BC22F3"/>
    <w:rsid w:val="00BC6F4F"/>
    <w:rsid w:val="00BE3D27"/>
    <w:rsid w:val="00BE53EB"/>
    <w:rsid w:val="00C233AF"/>
    <w:rsid w:val="00C30A0C"/>
    <w:rsid w:val="00C41FF6"/>
    <w:rsid w:val="00C45553"/>
    <w:rsid w:val="00C503AF"/>
    <w:rsid w:val="00C73152"/>
    <w:rsid w:val="00C73192"/>
    <w:rsid w:val="00CC5C02"/>
    <w:rsid w:val="00CD2158"/>
    <w:rsid w:val="00CE34C3"/>
    <w:rsid w:val="00D222EC"/>
    <w:rsid w:val="00D635C0"/>
    <w:rsid w:val="00D71077"/>
    <w:rsid w:val="00D76382"/>
    <w:rsid w:val="00D91527"/>
    <w:rsid w:val="00DA723E"/>
    <w:rsid w:val="00DC6AEE"/>
    <w:rsid w:val="00DE234E"/>
    <w:rsid w:val="00DE637E"/>
    <w:rsid w:val="00DF003C"/>
    <w:rsid w:val="00DF0F91"/>
    <w:rsid w:val="00DF13B4"/>
    <w:rsid w:val="00DF6DDD"/>
    <w:rsid w:val="00E042D4"/>
    <w:rsid w:val="00E2262B"/>
    <w:rsid w:val="00E34176"/>
    <w:rsid w:val="00E466AD"/>
    <w:rsid w:val="00E51EDA"/>
    <w:rsid w:val="00E57A97"/>
    <w:rsid w:val="00E700F8"/>
    <w:rsid w:val="00E712B6"/>
    <w:rsid w:val="00EC7639"/>
    <w:rsid w:val="00ED77DE"/>
    <w:rsid w:val="00EE4571"/>
    <w:rsid w:val="00F025D7"/>
    <w:rsid w:val="00F12510"/>
    <w:rsid w:val="00F24FF4"/>
    <w:rsid w:val="00F25845"/>
    <w:rsid w:val="00F27A24"/>
    <w:rsid w:val="00F34EBC"/>
    <w:rsid w:val="00F4015C"/>
    <w:rsid w:val="00F4322B"/>
    <w:rsid w:val="00F60C77"/>
    <w:rsid w:val="00F7488D"/>
    <w:rsid w:val="00F908CE"/>
    <w:rsid w:val="00F956FC"/>
    <w:rsid w:val="00FA4148"/>
    <w:rsid w:val="00FC2525"/>
    <w:rsid w:val="00FC7741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0AD6D-E0E7-462C-836F-7CAA1628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03F74-01CD-40E3-B231-A8B07CA5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5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80</cp:revision>
  <cp:lastPrinted>2021-04-23T11:05:00Z</cp:lastPrinted>
  <dcterms:created xsi:type="dcterms:W3CDTF">2020-07-01T11:02:00Z</dcterms:created>
  <dcterms:modified xsi:type="dcterms:W3CDTF">2021-12-15T10:02:00Z</dcterms:modified>
</cp:coreProperties>
</file>