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9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5578E4" w:rsidRPr="002A6842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370B16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Број: 02-</w:t>
      </w:r>
      <w:r w:rsidR="002A6842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2A6842" w:rsidRPr="002A6842">
        <w:rPr>
          <w:rFonts w:ascii="Times New Roman" w:hAnsi="Times New Roman" w:cs="Times New Roman"/>
          <w:sz w:val="24"/>
          <w:szCs w:val="24"/>
          <w:lang w:val="ru-RU"/>
        </w:rPr>
        <w:t>50</w:t>
      </w:r>
      <w:r w:rsidR="002A6842">
        <w:rPr>
          <w:rFonts w:ascii="Times New Roman" w:hAnsi="Times New Roman" w:cs="Times New Roman"/>
          <w:sz w:val="24"/>
          <w:szCs w:val="24"/>
          <w:lang w:val="sr-Cyrl-CS"/>
        </w:rPr>
        <w:t>-С/22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2A6842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70B16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О.С.</w:t>
      </w:r>
    </w:p>
    <w:p w:rsidR="005578E4" w:rsidRPr="00370B16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Датум</w:t>
      </w:r>
      <w:r w:rsidRPr="005E7B2C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5E7B2C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E7B2C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Pr="005E7B2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E7B2C">
        <w:rPr>
          <w:rFonts w:ascii="Times New Roman" w:hAnsi="Times New Roman" w:cs="Times New Roman"/>
          <w:sz w:val="24"/>
          <w:szCs w:val="24"/>
          <w:lang w:val="ru-RU"/>
        </w:rPr>
        <w:t>07</w:t>
      </w:r>
      <w:r w:rsidRPr="00370B16"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2A6842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сједници одржаној дана </w:t>
      </w:r>
      <w:r w:rsidR="00C30A0C" w:rsidRPr="005E7B2C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E7B2C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5E7B2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E7B2C">
        <w:rPr>
          <w:rFonts w:ascii="Times New Roman" w:hAnsi="Times New Roman" w:cs="Times New Roman"/>
          <w:sz w:val="24"/>
          <w:szCs w:val="24"/>
          <w:lang w:val="ru-RU"/>
        </w:rPr>
        <w:t>07</w:t>
      </w:r>
      <w:r w:rsidR="002A6842" w:rsidRPr="005E7B2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A6842">
        <w:rPr>
          <w:rFonts w:ascii="Times New Roman" w:hAnsi="Times New Roman" w:cs="Times New Roman"/>
          <w:sz w:val="24"/>
          <w:szCs w:val="24"/>
          <w:lang w:val="sr-Cyrl-CS"/>
        </w:rPr>
        <w:t>2022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у предмету </w:t>
      </w:r>
      <w:r w:rsidR="00370B16">
        <w:rPr>
          <w:rFonts w:ascii="Times New Roman" w:hAnsi="Times New Roman" w:cs="Times New Roman"/>
          <w:sz w:val="24"/>
          <w:szCs w:val="24"/>
          <w:lang w:val="sr-Cyrl-CS"/>
        </w:rPr>
        <w:t xml:space="preserve">утврђивања сукоба интереса 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370B16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борника у Скупштини општине </w:t>
      </w:r>
      <w:r w:rsidR="002A6842">
        <w:rPr>
          <w:rFonts w:ascii="Times New Roman" w:hAnsi="Times New Roman" w:cs="Times New Roman"/>
          <w:sz w:val="24"/>
          <w:szCs w:val="24"/>
          <w:lang w:val="sr-Cyrl-CS"/>
        </w:rPr>
        <w:t>Вишеград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6842">
        <w:rPr>
          <w:rFonts w:ascii="Times New Roman" w:hAnsi="Times New Roman" w:cs="Times New Roman"/>
          <w:sz w:val="24"/>
          <w:szCs w:val="24"/>
          <w:lang w:val="sr-Cyrl-CS"/>
        </w:rPr>
        <w:t>Зорана Папића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, донијела је</w:t>
      </w: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Default="005578E4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b/>
          <w:sz w:val="24"/>
          <w:szCs w:val="24"/>
          <w:lang w:val="sr-Cyrl-CS"/>
        </w:rPr>
        <w:t>РЈЕШЕЊЕ</w:t>
      </w:r>
    </w:p>
    <w:p w:rsidR="002A6842" w:rsidRPr="00370B16" w:rsidRDefault="002A6842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42C46" w:rsidRPr="00370B16" w:rsidRDefault="002A6842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се да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Зоран Папић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, одборник у Скупштини општине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Вишеград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>, не налази у сукобу интереса.</w:t>
      </w: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Образложење</w:t>
      </w:r>
    </w:p>
    <w:p w:rsidR="0027679B" w:rsidRDefault="002A6842" w:rsidP="0027679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 21.02.2022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. године Републичка комисија за утврђивање сукоба интереса у органима власти Републике Српске (у даљем тексту: Комисија) запримила је иницијативу </w:t>
      </w:r>
      <w:r>
        <w:rPr>
          <w:rFonts w:ascii="Times New Roman" w:hAnsi="Times New Roman"/>
          <w:sz w:val="24"/>
          <w:szCs w:val="24"/>
          <w:lang w:val="sr-Cyrl-CS"/>
        </w:rPr>
        <w:t>у којој се наводи да је на сједници Скупштине општине Вишеград од дана 16.02.2022. године, који се односи на тачку дневног реда- Приједлог рјешења о именовању вршилаца дужности чланова Надзорног одбора ЈП „РТВ Вишеград“ д.о.о. Вишеград</w:t>
      </w:r>
      <w:r w:rsidR="00987D0C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одборник Зоран Папић је гласао за приједлог да за члана Надзорног одбора буде изабрана његова кћерка М</w:t>
      </w:r>
      <w:r w:rsidR="00B911F9">
        <w:rPr>
          <w:rFonts w:ascii="Times New Roman" w:hAnsi="Times New Roman"/>
          <w:sz w:val="24"/>
          <w:szCs w:val="24"/>
          <w:lang w:val="sr-Cyrl-CS"/>
        </w:rPr>
        <w:t>. П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2A6842" w:rsidRDefault="002A6842" w:rsidP="0027679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Допуном ове иницијативе од 07.03.2022. године, </w:t>
      </w:r>
      <w:r w:rsidR="0071321E">
        <w:rPr>
          <w:rFonts w:ascii="Times New Roman" w:hAnsi="Times New Roman"/>
          <w:sz w:val="24"/>
          <w:szCs w:val="24"/>
          <w:lang w:val="sr-Cyrl-CS"/>
        </w:rPr>
        <w:t>наводи се да је и на сједници Скупштине општине Вишеград од дана 15.03.2021. године одборник Зоран Папић гласао сам за себе за избор директора ЈУ „Центар за социјални рад“ Вишеград.</w:t>
      </w:r>
    </w:p>
    <w:p w:rsidR="0027679B" w:rsidRPr="0071321E" w:rsidRDefault="0071321E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 07.03.2022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. године Комисија је донијела одлуку о покретању поступка за утврђивање постојања сукоба интереса против </w:t>
      </w:r>
      <w:r>
        <w:rPr>
          <w:rFonts w:ascii="Times New Roman" w:hAnsi="Times New Roman"/>
          <w:sz w:val="24"/>
          <w:szCs w:val="24"/>
          <w:lang w:val="sr-Cyrl-CS"/>
        </w:rPr>
        <w:t>Зорана Папића</w:t>
      </w:r>
      <w:r w:rsidR="0027679B">
        <w:rPr>
          <w:rFonts w:ascii="Times New Roman" w:hAnsi="Times New Roman"/>
          <w:sz w:val="24"/>
          <w:szCs w:val="24"/>
          <w:lang w:val="sr-Cyrl-CS"/>
        </w:rPr>
        <w:t>.</w:t>
      </w:r>
    </w:p>
    <w:p w:rsidR="0045439B" w:rsidRDefault="0071321E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Дана 28</w:t>
      </w:r>
      <w:r w:rsidR="0026212A">
        <w:rPr>
          <w:rFonts w:ascii="Times New Roman" w:hAnsi="Times New Roman" w:cs="Times New Roman"/>
          <w:sz w:val="24"/>
          <w:szCs w:val="24"/>
          <w:lang w:val="sr-Cyrl-CS"/>
        </w:rPr>
        <w:t>.03</w:t>
      </w:r>
      <w:r>
        <w:rPr>
          <w:rFonts w:ascii="Times New Roman" w:hAnsi="Times New Roman" w:cs="Times New Roman"/>
          <w:sz w:val="24"/>
          <w:szCs w:val="24"/>
          <w:lang w:val="sr-Cyrl-CS"/>
        </w:rPr>
        <w:t>.2022</w:t>
      </w:r>
      <w:r w:rsidR="005578E4"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Зоран Папић</w:t>
      </w:r>
      <w:r w:rsidR="0026212A">
        <w:rPr>
          <w:rFonts w:ascii="Times New Roman" w:hAnsi="Times New Roman" w:cs="Times New Roman"/>
          <w:sz w:val="24"/>
          <w:szCs w:val="24"/>
          <w:lang w:val="sr-Cyrl-CS"/>
        </w:rPr>
        <w:t xml:space="preserve"> доставио је</w:t>
      </w:r>
      <w:r w:rsidR="005578E4"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одговор на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иницијативу у којој</w:t>
      </w:r>
      <w:r w:rsidR="00B66050">
        <w:rPr>
          <w:rFonts w:ascii="Times New Roman" w:hAnsi="Times New Roman" w:cs="Times New Roman"/>
          <w:sz w:val="24"/>
          <w:szCs w:val="24"/>
          <w:lang w:val="sr-Cyrl-CS"/>
        </w:rPr>
        <w:t xml:space="preserve"> наводи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 је гласао за именовање своје кћерке из незнања да тако чини повреду одредаба 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 w:cs="Times New Roman"/>
          <w:sz w:val="24"/>
          <w:szCs w:val="24"/>
          <w:lang w:val="sr-Cyrl-CS"/>
        </w:rPr>
        <w:t>, те наводи да је његова кћерка одмах поднијела оставку на ту функцију.</w:t>
      </w:r>
    </w:p>
    <w:p w:rsidR="0071321E" w:rsidRDefault="0071321E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Поред изнесених тврдњи, доставио је </w:t>
      </w:r>
      <w:r w:rsidR="00B911F9">
        <w:rPr>
          <w:rFonts w:ascii="Times New Roman" w:hAnsi="Times New Roman" w:cs="Times New Roman"/>
          <w:sz w:val="24"/>
          <w:szCs w:val="24"/>
          <w:lang w:val="sr-Cyrl-CS"/>
        </w:rPr>
        <w:t>и следеће доказе: оставка М. П.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мјесто в.д.</w:t>
      </w:r>
      <w:r w:rsidR="00D87863">
        <w:rPr>
          <w:rFonts w:ascii="Times New Roman" w:hAnsi="Times New Roman" w:cs="Times New Roman"/>
          <w:sz w:val="24"/>
          <w:szCs w:val="24"/>
          <w:lang w:val="sr-Cyrl-CS"/>
        </w:rPr>
        <w:t xml:space="preserve"> члана Надзорног одбора ЈП „РТВ Вишеград“ д.о.о. Вишеград, поднесена 10.03.2022. године; записник са конститутивне сједнице в.д. Надзорног одбора ЈП „РТВ Вишеград“ д.о.о. Вишеград од 14.03.2022. године; Рјешење о разрјешењу в.д. члана Надзорног одбора ЈП „РТВ Вишеград“ д.о.о., број 01-022-78/22 од 21.03.2022. године и Рјешење о именовању в.д. члана Надзорног одбора ЈП „РТВ Вишеград“ д.о.о., број 01-022-79/22 од 21.03.2022. године.</w:t>
      </w:r>
    </w:p>
    <w:p w:rsidR="002409C4" w:rsidRDefault="00D87863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Скупштине општине Вишеград</w:t>
      </w:r>
      <w:r w:rsidR="002409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 допису од 08.04.2022. године наводи да су предметне сједнице Скупштине општине Вишеград нису усвојене и да су у коначници поништене као незаконите од стране Окружног суда у Источном Сарајеву. Након тога, Скупштина општине Вишеград је огласила ништавим акт о именовању Зорана Папића за в.д. директора ЈУ „Центар за социјални рад“</w:t>
      </w:r>
      <w:r w:rsidR="001D5B65">
        <w:rPr>
          <w:rFonts w:ascii="Times New Roman" w:hAnsi="Times New Roman" w:cs="Times New Roman"/>
          <w:sz w:val="24"/>
          <w:szCs w:val="24"/>
          <w:lang w:val="sr-Cyrl-CS"/>
        </w:rPr>
        <w:t xml:space="preserve"> Вишеград, а то рјешење никада није ни било извршено.</w:t>
      </w:r>
    </w:p>
    <w:p w:rsidR="001D5B65" w:rsidRDefault="001D5B65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Као докази су достављени: извод из записника са 3. редовне сједнице Скупштине општине Вишеград од 15.03.2021. године; Рјешење о оглашавању ништавим Рјешења о именовању в.д. директора ЈУ „Центар за социјални рад“ Вишеград, број 01-022-91/21 од 15.03.2021. године, број 01-0</w:t>
      </w:r>
      <w:r w:rsidR="00C05629">
        <w:rPr>
          <w:rFonts w:ascii="Times New Roman" w:hAnsi="Times New Roman" w:cs="Times New Roman"/>
          <w:sz w:val="24"/>
          <w:szCs w:val="24"/>
          <w:lang w:val="sr-Cyrl-CS"/>
        </w:rPr>
        <w:t>22-145/21 од 30.12.2021. године; извод из записника са 3. редовне сједнице Скупштине општине Вишеград од 16.02.2022. године.</w:t>
      </w:r>
    </w:p>
    <w:p w:rsidR="00DA723E" w:rsidRPr="00DA723E" w:rsidRDefault="00DA723E" w:rsidP="00DA723E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DA723E">
        <w:rPr>
          <w:rFonts w:ascii="Times New Roman" w:hAnsi="Times New Roman"/>
          <w:sz w:val="24"/>
          <w:szCs w:val="24"/>
          <w:lang w:val="sr-Cyrl-CS"/>
        </w:rPr>
        <w:t>Увидом и анализом прикупљених доказа, утврђено је следеће чињенично стање:</w:t>
      </w:r>
    </w:p>
    <w:p w:rsidR="00471F2A" w:rsidRPr="00471F2A" w:rsidRDefault="00471F2A" w:rsidP="00C0562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Окружни суд у И. Сарајеву је поништио 31 управни акт са прве сједнице СО Вишеград одржане 12.01.2021. године </w:t>
      </w:r>
    </w:p>
    <w:p w:rsidR="00166F37" w:rsidRPr="00C010C5" w:rsidRDefault="00471F2A" w:rsidP="00C0562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Због пропуста учињених у поступку сазивања и предсједавања првом сједницом и поништавања свих аката донесених на тој сједници од стране Окружног суда у И. Сарајеву, има се сматрати да ни друга ни трећа сједница </w:t>
      </w:r>
      <w:r w:rsidR="00D5007F">
        <w:rPr>
          <w:rFonts w:ascii="Times New Roman" w:hAnsi="Times New Roman" w:cs="Times New Roman"/>
          <w:sz w:val="24"/>
          <w:szCs w:val="24"/>
          <w:lang w:val="sr-Cyrl-CS"/>
        </w:rPr>
        <w:t>нису сазване законито, па слиједом наведеног и акти донесени на другој и трећој сједници имају се сматрати ништавим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C010C5" w:rsidRDefault="00C010C5" w:rsidP="00C0562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Скупштина општине Вишеград је дана 30.12.2021. године донијела Рјешење о оглашавању ништавим Рјешења о именовању в.д. директора ЈУ „Центар за социјални рад“ Вишеград, број: 01-022-91/21 од 15.03.2021. године</w:t>
      </w:r>
    </w:p>
    <w:p w:rsidR="003E33EF" w:rsidRDefault="003E33EF" w:rsidP="00C0562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3. </w:t>
      </w:r>
      <w:r w:rsidR="00987D0C">
        <w:rPr>
          <w:rFonts w:ascii="Times New Roman" w:hAnsi="Times New Roman" w:cs="Times New Roman"/>
          <w:sz w:val="24"/>
          <w:szCs w:val="24"/>
          <w:lang w:val="sr-Cyrl-CS"/>
        </w:rPr>
        <w:t>р</w:t>
      </w:r>
      <w:r>
        <w:rPr>
          <w:rFonts w:ascii="Times New Roman" w:hAnsi="Times New Roman" w:cs="Times New Roman"/>
          <w:sz w:val="24"/>
          <w:szCs w:val="24"/>
          <w:lang w:val="sr-Cyrl-CS"/>
        </w:rPr>
        <w:t>едовној сједници Скупштине општине Вишеград од дана 16.02.2022. године</w:t>
      </w:r>
      <w:r w:rsidR="00155F81">
        <w:rPr>
          <w:rFonts w:ascii="Times New Roman" w:hAnsi="Times New Roman" w:cs="Times New Roman"/>
          <w:sz w:val="24"/>
          <w:szCs w:val="24"/>
          <w:lang w:val="sr-Cyrl-CS"/>
        </w:rPr>
        <w:t xml:space="preserve"> као в.д. члана Надзорног одбора ЈП „РТВ Вишеград“ д.о.о. Вишеград</w:t>
      </w:r>
      <w:r w:rsidR="00987D0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911F9">
        <w:rPr>
          <w:rFonts w:ascii="Times New Roman" w:hAnsi="Times New Roman" w:cs="Times New Roman"/>
          <w:sz w:val="24"/>
          <w:szCs w:val="24"/>
          <w:lang w:val="sr-Cyrl-CS"/>
        </w:rPr>
        <w:t xml:space="preserve"> именована је М. П.</w:t>
      </w:r>
      <w:r w:rsidR="00155F81">
        <w:rPr>
          <w:rFonts w:ascii="Times New Roman" w:hAnsi="Times New Roman" w:cs="Times New Roman"/>
          <w:sz w:val="24"/>
          <w:szCs w:val="24"/>
          <w:lang w:val="sr-Cyrl-CS"/>
        </w:rPr>
        <w:t>, а у којем гласању је учествовао и Зоран Папић</w:t>
      </w:r>
    </w:p>
    <w:p w:rsidR="00155F81" w:rsidRDefault="00155F81" w:rsidP="00C0562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Дана 10.03.202</w:t>
      </w:r>
      <w:r w:rsidR="00B911F9">
        <w:rPr>
          <w:rFonts w:ascii="Times New Roman" w:hAnsi="Times New Roman" w:cs="Times New Roman"/>
          <w:sz w:val="24"/>
          <w:szCs w:val="24"/>
          <w:lang w:val="sr-Cyrl-CS"/>
        </w:rPr>
        <w:t>2. године М. П.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поднијела је оставку на мјесто в.д. члана Надзорног одбора ЈП „РТВ Вишеград“ д.о.о. Вишеград</w:t>
      </w:r>
    </w:p>
    <w:p w:rsidR="005578E4" w:rsidRPr="00166F37" w:rsidRDefault="005578E4" w:rsidP="00166F3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F37">
        <w:rPr>
          <w:rFonts w:ascii="Times New Roman" w:hAnsi="Times New Roman" w:cs="Times New Roman"/>
          <w:sz w:val="24"/>
          <w:szCs w:val="24"/>
          <w:lang w:val="sr-Cyrl-CS"/>
        </w:rPr>
        <w:t>На основу проведеног поступка, Комисија је донијела одлуку као у изреци, из следећих разлога: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9C2EC0" w:rsidRDefault="009C2EC0" w:rsidP="009C2EC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спречавању сукоба интереса у органима власти Републике Српске прописано је 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сукоб интереса постоји у ситуацијама у којима изабрани представник, носилац извршне функције или савјетник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 </w:t>
      </w:r>
    </w:p>
    <w:p w:rsidR="009C2EC0" w:rsidRPr="001017F6" w:rsidRDefault="001017F6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3.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спречавању сукоба интереса у ор</w:t>
      </w:r>
      <w:r>
        <w:rPr>
          <w:rFonts w:ascii="Times New Roman" w:hAnsi="Times New Roman" w:cs="Times New Roman"/>
          <w:sz w:val="24"/>
          <w:szCs w:val="24"/>
          <w:lang w:val="sr-Cyrl-CS"/>
        </w:rPr>
        <w:t>ганима власти Републике Српске прописани су принципи дјеловања, између којих је и да су изабрани представници у обављању јавне функције дужни да се понашају савјесно и одговорно, законито, непристрасно и часно, придржавати се принципа одговорности, поштења, савјесности, отворености и вјеродостојности, те да се придржавају етике позива и функције коју обављају; да у обављању јавне функције не смију свој приватни интерес стављати изнад јавног;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објективност.</w:t>
      </w: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70B1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Сходно томе, како је одборник у скупштини локалне самоуправе „изабрани представник“, као такав је третиран Законом о спречавању сукоба интереса у органима власти РС и тај закон се примјењује на „изабране представнике“.</w:t>
      </w:r>
    </w:p>
    <w:p w:rsidR="00ED77DE" w:rsidRDefault="00ED77DE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9. под д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) Закона о спречавању сукоба интереса у органима власти Републике Српске, прописано је 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изабраним представницима, носиоцима извршних функција и савјетницима забрањено привилеговати лица ради страначког или другог опредјељења или због поријекла, личних или породичних веза.</w:t>
      </w:r>
    </w:p>
    <w:p w:rsidR="004479B2" w:rsidRDefault="004479B2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конкретном случају, </w:t>
      </w:r>
      <w:r w:rsidR="00C010C5">
        <w:rPr>
          <w:rFonts w:ascii="Times New Roman" w:hAnsi="Times New Roman" w:cs="Times New Roman"/>
          <w:sz w:val="24"/>
          <w:szCs w:val="24"/>
          <w:lang w:val="sr-Cyrl-CS"/>
        </w:rPr>
        <w:t xml:space="preserve">дошло је до поништавања сједница </w:t>
      </w:r>
      <w:r w:rsidR="00155F81">
        <w:rPr>
          <w:rFonts w:ascii="Times New Roman" w:hAnsi="Times New Roman" w:cs="Times New Roman"/>
          <w:sz w:val="24"/>
          <w:szCs w:val="24"/>
          <w:lang w:val="sr-Cyrl-CS"/>
        </w:rPr>
        <w:t xml:space="preserve">на којем је Зоран Папић изгласан за </w:t>
      </w:r>
      <w:r w:rsidR="00155F81">
        <w:rPr>
          <w:rFonts w:ascii="Times New Roman" w:hAnsi="Times New Roman"/>
          <w:sz w:val="24"/>
          <w:szCs w:val="24"/>
          <w:lang w:val="sr-Cyrl-CS"/>
        </w:rPr>
        <w:t>директора ЈУ „Центар за социјални рад“ Вишеград. Према томе, правна дејства те сједнице су поништена, па је тако и донесено Рјешење о оглашавању ништавим Рјешења о именовању в.д. директора ЈУ „Центар за социјални рад“ Вишеград, број: 01-022-91/21 од 15.03.2021. године.</w:t>
      </w:r>
    </w:p>
    <w:p w:rsidR="00155F81" w:rsidRDefault="00B911F9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Такође, М. П.</w:t>
      </w:r>
      <w:bookmarkStart w:id="1" w:name="_GoBack"/>
      <w:bookmarkEnd w:id="1"/>
      <w:r w:rsidR="00155F81">
        <w:rPr>
          <w:rFonts w:ascii="Times New Roman" w:hAnsi="Times New Roman"/>
          <w:sz w:val="24"/>
          <w:szCs w:val="24"/>
          <w:lang w:val="sr-Cyrl-CS"/>
        </w:rPr>
        <w:t xml:space="preserve"> је поднијела оставку </w:t>
      </w:r>
      <w:r w:rsidR="00155F81">
        <w:rPr>
          <w:rFonts w:ascii="Times New Roman" w:hAnsi="Times New Roman" w:cs="Times New Roman"/>
          <w:sz w:val="24"/>
          <w:szCs w:val="24"/>
          <w:lang w:val="sr-Cyrl-CS"/>
        </w:rPr>
        <w:t>на мјесто в.д. члана Надзорног одбора ЈП „РТВ Вишеград“ д.о.о. Вишеград.</w:t>
      </w:r>
      <w:r w:rsidR="00987D0C">
        <w:rPr>
          <w:rFonts w:ascii="Times New Roman" w:hAnsi="Times New Roman" w:cs="Times New Roman"/>
          <w:sz w:val="24"/>
          <w:szCs w:val="24"/>
          <w:lang w:val="sr-Cyrl-CS"/>
        </w:rPr>
        <w:t xml:space="preserve"> Ова оставка је поднесена одмах послије сједнице на којој је именована, те се таквим реаговањем спријечило фактички провођење овог именовања. На овај начин, разријешена је и ова правна ситуација.</w:t>
      </w:r>
    </w:p>
    <w:p w:rsidR="008F48FC" w:rsidRDefault="00B35E5F" w:rsidP="008F48FC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Сходно наведеном, </w:t>
      </w:r>
      <w:r w:rsidR="000532A6">
        <w:rPr>
          <w:rFonts w:ascii="Times New Roman" w:hAnsi="Times New Roman"/>
          <w:sz w:val="24"/>
          <w:szCs w:val="24"/>
          <w:lang w:val="sr-Cyrl-BA"/>
        </w:rPr>
        <w:t>на основу свих наведених чињеница, одлучено је као у диспозитиву рјешења.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8F48FC" w:rsidRDefault="008F48FC" w:rsidP="008F48FC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Поука о правном средству: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Против овог Рјешења може се изјавити                                   ПРЕДСЈЕДНИЦА КОМИСИЈЕ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жалба Комисији за жалбе у року од                                              Обренка Слијепчевић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путем ове Комисије.</w:t>
      </w:r>
    </w:p>
    <w:p w:rsidR="005578E4" w:rsidRPr="00370B16" w:rsidRDefault="005578E4" w:rsidP="005578E4">
      <w:pPr>
        <w:spacing w:after="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spacing w:after="80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Доставити:</w:t>
      </w:r>
    </w:p>
    <w:p w:rsidR="005578E4" w:rsidRPr="00370B16" w:rsidRDefault="005578E4" w:rsidP="005578E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987D0C" w:rsidRDefault="00987D0C" w:rsidP="00987D0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Општина Вишеград, н/р начелнику општине Вишеград, Андрићград бб, 73 240 Вишеград</w:t>
      </w:r>
    </w:p>
    <w:p w:rsidR="00C6547B" w:rsidRPr="00987D0C" w:rsidRDefault="00987D0C" w:rsidP="00C6547B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Скупштина општине Вишеград</w:t>
      </w:r>
      <w:r w:rsidR="00C6547B">
        <w:rPr>
          <w:rFonts w:ascii="Times New Roman" w:hAnsi="Times New Roman" w:cs="Times New Roman"/>
          <w:sz w:val="24"/>
          <w:szCs w:val="24"/>
          <w:lang w:val="sr-Cyrl-BA"/>
        </w:rPr>
        <w:t>, н/р одборника Зорана Папића, Андрићград бб, 73 240 Вишеград</w:t>
      </w:r>
    </w:p>
    <w:p w:rsidR="00987D0C" w:rsidRPr="00705213" w:rsidRDefault="00C6547B" w:rsidP="00987D0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спис предмета</w:t>
      </w:r>
    </w:p>
    <w:sectPr w:rsidR="00987D0C" w:rsidRPr="00705213" w:rsidSect="0042585A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E2A" w:rsidRDefault="00B25E2A" w:rsidP="00FD3BDA">
      <w:pPr>
        <w:spacing w:after="0" w:line="240" w:lineRule="auto"/>
      </w:pPr>
      <w:r>
        <w:separator/>
      </w:r>
    </w:p>
  </w:endnote>
  <w:endnote w:type="continuationSeparator" w:id="0">
    <w:p w:rsidR="00B25E2A" w:rsidRDefault="00B25E2A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36155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1297" w:rsidRDefault="001212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11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33EF" w:rsidRDefault="003E33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E2A" w:rsidRDefault="00B25E2A" w:rsidP="00FD3BDA">
      <w:pPr>
        <w:spacing w:after="0" w:line="240" w:lineRule="auto"/>
      </w:pPr>
      <w:r>
        <w:separator/>
      </w:r>
    </w:p>
  </w:footnote>
  <w:footnote w:type="continuationSeparator" w:id="0">
    <w:p w:rsidR="00B25E2A" w:rsidRDefault="00B25E2A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0BE1"/>
    <w:rsid w:val="000218DE"/>
    <w:rsid w:val="00023E68"/>
    <w:rsid w:val="00026487"/>
    <w:rsid w:val="00031258"/>
    <w:rsid w:val="000336B9"/>
    <w:rsid w:val="000446D6"/>
    <w:rsid w:val="000450AF"/>
    <w:rsid w:val="000532A6"/>
    <w:rsid w:val="000560C2"/>
    <w:rsid w:val="00064B94"/>
    <w:rsid w:val="0006706A"/>
    <w:rsid w:val="000751D6"/>
    <w:rsid w:val="00075B3E"/>
    <w:rsid w:val="0009606E"/>
    <w:rsid w:val="000A444A"/>
    <w:rsid w:val="000A66EA"/>
    <w:rsid w:val="001017F6"/>
    <w:rsid w:val="00110A49"/>
    <w:rsid w:val="00121297"/>
    <w:rsid w:val="00127418"/>
    <w:rsid w:val="00131F75"/>
    <w:rsid w:val="00151819"/>
    <w:rsid w:val="00155289"/>
    <w:rsid w:val="00155F81"/>
    <w:rsid w:val="00166F37"/>
    <w:rsid w:val="0017350B"/>
    <w:rsid w:val="00180925"/>
    <w:rsid w:val="00191376"/>
    <w:rsid w:val="0019417F"/>
    <w:rsid w:val="001B55D7"/>
    <w:rsid w:val="001C0584"/>
    <w:rsid w:val="001D5B65"/>
    <w:rsid w:val="00216660"/>
    <w:rsid w:val="0023591B"/>
    <w:rsid w:val="00236028"/>
    <w:rsid w:val="002409C4"/>
    <w:rsid w:val="0026212A"/>
    <w:rsid w:val="0027679B"/>
    <w:rsid w:val="002A3ED2"/>
    <w:rsid w:val="002A6842"/>
    <w:rsid w:val="002B5611"/>
    <w:rsid w:val="002B6CA1"/>
    <w:rsid w:val="002E3590"/>
    <w:rsid w:val="002F0864"/>
    <w:rsid w:val="00340C9A"/>
    <w:rsid w:val="00346A86"/>
    <w:rsid w:val="00351C61"/>
    <w:rsid w:val="0035511A"/>
    <w:rsid w:val="00370B16"/>
    <w:rsid w:val="00372766"/>
    <w:rsid w:val="00395596"/>
    <w:rsid w:val="003B1143"/>
    <w:rsid w:val="003E33EF"/>
    <w:rsid w:val="003E3472"/>
    <w:rsid w:val="003E6E15"/>
    <w:rsid w:val="003F0616"/>
    <w:rsid w:val="003F4D07"/>
    <w:rsid w:val="0042031F"/>
    <w:rsid w:val="0042585A"/>
    <w:rsid w:val="00434BA9"/>
    <w:rsid w:val="00445D7A"/>
    <w:rsid w:val="00445E95"/>
    <w:rsid w:val="004479B2"/>
    <w:rsid w:val="0045439B"/>
    <w:rsid w:val="004645B7"/>
    <w:rsid w:val="00471F2A"/>
    <w:rsid w:val="004937E1"/>
    <w:rsid w:val="00497162"/>
    <w:rsid w:val="004B5855"/>
    <w:rsid w:val="004C594E"/>
    <w:rsid w:val="004D0E7B"/>
    <w:rsid w:val="004D7B6A"/>
    <w:rsid w:val="004E4E00"/>
    <w:rsid w:val="005027DD"/>
    <w:rsid w:val="00510559"/>
    <w:rsid w:val="00510922"/>
    <w:rsid w:val="00512433"/>
    <w:rsid w:val="00522BA1"/>
    <w:rsid w:val="0053424D"/>
    <w:rsid w:val="005578E4"/>
    <w:rsid w:val="005969A4"/>
    <w:rsid w:val="005B2454"/>
    <w:rsid w:val="005B314D"/>
    <w:rsid w:val="005E53EE"/>
    <w:rsid w:val="005E7B2C"/>
    <w:rsid w:val="006010E0"/>
    <w:rsid w:val="006026E8"/>
    <w:rsid w:val="0063209D"/>
    <w:rsid w:val="0063572F"/>
    <w:rsid w:val="006425AA"/>
    <w:rsid w:val="00646196"/>
    <w:rsid w:val="00656CCA"/>
    <w:rsid w:val="0066118C"/>
    <w:rsid w:val="00685B7C"/>
    <w:rsid w:val="00692B6C"/>
    <w:rsid w:val="00695996"/>
    <w:rsid w:val="006A7E31"/>
    <w:rsid w:val="006B44BD"/>
    <w:rsid w:val="006C4F6B"/>
    <w:rsid w:val="006F6F18"/>
    <w:rsid w:val="00705213"/>
    <w:rsid w:val="0071321E"/>
    <w:rsid w:val="007205AE"/>
    <w:rsid w:val="007251DA"/>
    <w:rsid w:val="00733319"/>
    <w:rsid w:val="007365E2"/>
    <w:rsid w:val="00751B42"/>
    <w:rsid w:val="0076778B"/>
    <w:rsid w:val="00785679"/>
    <w:rsid w:val="0078667A"/>
    <w:rsid w:val="007872CC"/>
    <w:rsid w:val="00796940"/>
    <w:rsid w:val="007A6DBF"/>
    <w:rsid w:val="007D4128"/>
    <w:rsid w:val="007E0FFD"/>
    <w:rsid w:val="007F7AD8"/>
    <w:rsid w:val="00821F5C"/>
    <w:rsid w:val="00861C39"/>
    <w:rsid w:val="00885C94"/>
    <w:rsid w:val="008A7677"/>
    <w:rsid w:val="008A79E3"/>
    <w:rsid w:val="008D5DF8"/>
    <w:rsid w:val="008F48FC"/>
    <w:rsid w:val="008F6357"/>
    <w:rsid w:val="009329D3"/>
    <w:rsid w:val="00942C46"/>
    <w:rsid w:val="00944D81"/>
    <w:rsid w:val="00987D0C"/>
    <w:rsid w:val="00991270"/>
    <w:rsid w:val="00995355"/>
    <w:rsid w:val="009B3C52"/>
    <w:rsid w:val="009B631E"/>
    <w:rsid w:val="009C2EC0"/>
    <w:rsid w:val="009C4AA8"/>
    <w:rsid w:val="009C5471"/>
    <w:rsid w:val="009E7A11"/>
    <w:rsid w:val="009F0F4F"/>
    <w:rsid w:val="00A215D4"/>
    <w:rsid w:val="00A2497F"/>
    <w:rsid w:val="00A33B81"/>
    <w:rsid w:val="00A42DF0"/>
    <w:rsid w:val="00A700B8"/>
    <w:rsid w:val="00A714FC"/>
    <w:rsid w:val="00AA762C"/>
    <w:rsid w:val="00AB067D"/>
    <w:rsid w:val="00AB64B8"/>
    <w:rsid w:val="00AB7295"/>
    <w:rsid w:val="00AB7A04"/>
    <w:rsid w:val="00AF442A"/>
    <w:rsid w:val="00B13DD7"/>
    <w:rsid w:val="00B1705C"/>
    <w:rsid w:val="00B225FB"/>
    <w:rsid w:val="00B25E2A"/>
    <w:rsid w:val="00B35E5F"/>
    <w:rsid w:val="00B47203"/>
    <w:rsid w:val="00B526B2"/>
    <w:rsid w:val="00B53E1F"/>
    <w:rsid w:val="00B66050"/>
    <w:rsid w:val="00B75269"/>
    <w:rsid w:val="00B815AB"/>
    <w:rsid w:val="00B86B00"/>
    <w:rsid w:val="00B911F9"/>
    <w:rsid w:val="00B97362"/>
    <w:rsid w:val="00BA6A02"/>
    <w:rsid w:val="00BC22F3"/>
    <w:rsid w:val="00BC6F4F"/>
    <w:rsid w:val="00BE3D27"/>
    <w:rsid w:val="00BE53EB"/>
    <w:rsid w:val="00C010C5"/>
    <w:rsid w:val="00C05629"/>
    <w:rsid w:val="00C233AF"/>
    <w:rsid w:val="00C26B65"/>
    <w:rsid w:val="00C30A0C"/>
    <w:rsid w:val="00C42A8C"/>
    <w:rsid w:val="00C503AF"/>
    <w:rsid w:val="00C6547B"/>
    <w:rsid w:val="00C73152"/>
    <w:rsid w:val="00C73192"/>
    <w:rsid w:val="00CC5C02"/>
    <w:rsid w:val="00CD2158"/>
    <w:rsid w:val="00CE34C3"/>
    <w:rsid w:val="00CF354A"/>
    <w:rsid w:val="00D222EC"/>
    <w:rsid w:val="00D5007F"/>
    <w:rsid w:val="00D635C0"/>
    <w:rsid w:val="00D71077"/>
    <w:rsid w:val="00D76382"/>
    <w:rsid w:val="00D87863"/>
    <w:rsid w:val="00D91527"/>
    <w:rsid w:val="00DA723E"/>
    <w:rsid w:val="00DC6AEE"/>
    <w:rsid w:val="00DE234E"/>
    <w:rsid w:val="00DF003C"/>
    <w:rsid w:val="00DF0F91"/>
    <w:rsid w:val="00DF13B4"/>
    <w:rsid w:val="00DF44E8"/>
    <w:rsid w:val="00DF6DDD"/>
    <w:rsid w:val="00E042D4"/>
    <w:rsid w:val="00E2262B"/>
    <w:rsid w:val="00E34176"/>
    <w:rsid w:val="00E466AD"/>
    <w:rsid w:val="00E51EDA"/>
    <w:rsid w:val="00E57A97"/>
    <w:rsid w:val="00E700F8"/>
    <w:rsid w:val="00E712B6"/>
    <w:rsid w:val="00E8249D"/>
    <w:rsid w:val="00EC7639"/>
    <w:rsid w:val="00ED77DE"/>
    <w:rsid w:val="00EE4571"/>
    <w:rsid w:val="00F025D7"/>
    <w:rsid w:val="00F12510"/>
    <w:rsid w:val="00F24FF4"/>
    <w:rsid w:val="00F25845"/>
    <w:rsid w:val="00F27A24"/>
    <w:rsid w:val="00F34EBC"/>
    <w:rsid w:val="00F4015C"/>
    <w:rsid w:val="00F60C77"/>
    <w:rsid w:val="00F7488D"/>
    <w:rsid w:val="00F956FC"/>
    <w:rsid w:val="00FC2525"/>
    <w:rsid w:val="00FC7741"/>
    <w:rsid w:val="00FD3BDA"/>
    <w:rsid w:val="00FD70C1"/>
    <w:rsid w:val="00FE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EEA9D-545D-4FB4-91B3-F38E3EBF2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8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CCEFE1-42C3-4A37-84E4-1161C5BFF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4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84</cp:revision>
  <cp:lastPrinted>2021-04-23T11:05:00Z</cp:lastPrinted>
  <dcterms:created xsi:type="dcterms:W3CDTF">2020-07-01T11:02:00Z</dcterms:created>
  <dcterms:modified xsi:type="dcterms:W3CDTF">2022-08-17T10:55:00Z</dcterms:modified>
</cp:coreProperties>
</file>